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DA6A7" w14:textId="77777777" w:rsidR="00813031" w:rsidRDefault="00813031" w:rsidP="009B4EC3">
      <w:pPr>
        <w:tabs>
          <w:tab w:val="left" w:pos="8647"/>
        </w:tabs>
        <w:spacing w:line="360" w:lineRule="auto"/>
        <w:jc w:val="center"/>
        <w:rPr>
          <w:b/>
        </w:rPr>
      </w:pPr>
    </w:p>
    <w:p w14:paraId="742F43C9" w14:textId="77777777" w:rsidR="00E67761" w:rsidRPr="009B4EC3" w:rsidRDefault="009D5984" w:rsidP="009B4EC3">
      <w:pPr>
        <w:tabs>
          <w:tab w:val="left" w:pos="8647"/>
        </w:tabs>
        <w:spacing w:after="0" w:line="360" w:lineRule="auto"/>
        <w:jc w:val="center"/>
        <w:rPr>
          <w:b/>
        </w:rPr>
      </w:pPr>
      <w:r w:rsidRPr="009B4EC3">
        <w:rPr>
          <w:b/>
        </w:rPr>
        <w:t xml:space="preserve">Centre for Academic Mental Health </w:t>
      </w:r>
    </w:p>
    <w:p w14:paraId="3847BB45" w14:textId="77777777" w:rsidR="009B4EC3" w:rsidRPr="009B4EC3" w:rsidRDefault="009B4EC3" w:rsidP="009B4EC3">
      <w:pPr>
        <w:tabs>
          <w:tab w:val="left" w:pos="8647"/>
        </w:tabs>
        <w:spacing w:after="0" w:line="360" w:lineRule="auto"/>
        <w:jc w:val="center"/>
        <w:rPr>
          <w:b/>
        </w:rPr>
      </w:pPr>
      <w:bookmarkStart w:id="0" w:name="_GoBack"/>
      <w:bookmarkEnd w:id="0"/>
    </w:p>
    <w:p w14:paraId="54485E2B" w14:textId="645A6BE2" w:rsidR="002003A3" w:rsidRPr="009B4EC3" w:rsidRDefault="009D5984" w:rsidP="009B4EC3">
      <w:pPr>
        <w:tabs>
          <w:tab w:val="left" w:pos="8647"/>
        </w:tabs>
        <w:spacing w:after="0" w:line="360" w:lineRule="auto"/>
        <w:jc w:val="center"/>
        <w:rPr>
          <w:b/>
        </w:rPr>
      </w:pPr>
      <w:r w:rsidRPr="009B4EC3">
        <w:rPr>
          <w:b/>
        </w:rPr>
        <w:t>Strategy</w:t>
      </w:r>
    </w:p>
    <w:p w14:paraId="0F941D78" w14:textId="77777777" w:rsidR="00484606" w:rsidRDefault="00484606" w:rsidP="009B4EC3">
      <w:pPr>
        <w:spacing w:after="0" w:line="360" w:lineRule="auto"/>
        <w:rPr>
          <w:b/>
          <w:u w:val="single"/>
        </w:rPr>
      </w:pPr>
    </w:p>
    <w:p w14:paraId="0690203B" w14:textId="77777777" w:rsidR="00305B55" w:rsidRPr="009B4EC3" w:rsidRDefault="00305B55" w:rsidP="009B4EC3">
      <w:pPr>
        <w:spacing w:after="0" w:line="360" w:lineRule="auto"/>
        <w:rPr>
          <w:b/>
          <w:u w:val="single"/>
        </w:rPr>
      </w:pPr>
      <w:r w:rsidRPr="009B4EC3">
        <w:rPr>
          <w:b/>
          <w:u w:val="single"/>
        </w:rPr>
        <w:t>Vision</w:t>
      </w:r>
    </w:p>
    <w:p w14:paraId="590C34CF" w14:textId="68478068" w:rsidR="0033378E" w:rsidRPr="009B4EC3" w:rsidRDefault="00305B55" w:rsidP="009B4EC3">
      <w:pPr>
        <w:spacing w:after="0" w:line="360" w:lineRule="auto"/>
      </w:pPr>
      <w:r w:rsidRPr="009B4EC3">
        <w:t xml:space="preserve">The </w:t>
      </w:r>
      <w:hyperlink r:id="rId7" w:history="1">
        <w:r w:rsidRPr="006E7020">
          <w:rPr>
            <w:rStyle w:val="Hyperlink"/>
          </w:rPr>
          <w:t>Centre for Academic Mental Health</w:t>
        </w:r>
      </w:hyperlink>
      <w:r w:rsidRPr="009B4EC3">
        <w:t xml:space="preserve"> (CAMH) is part of </w:t>
      </w:r>
      <w:hyperlink r:id="rId8" w:history="1">
        <w:r w:rsidRPr="006E7020">
          <w:rPr>
            <w:rStyle w:val="Hyperlink"/>
          </w:rPr>
          <w:t>Population Health Sciences: Bristol Medical School</w:t>
        </w:r>
      </w:hyperlink>
      <w:r w:rsidRPr="009B4EC3">
        <w:t xml:space="preserve">. We aim to provide a flourishing and supportive environment in which </w:t>
      </w:r>
      <w:r w:rsidR="0033378E" w:rsidRPr="009B4EC3">
        <w:t xml:space="preserve">we: </w:t>
      </w:r>
    </w:p>
    <w:p w14:paraId="357E8EE7" w14:textId="77777777" w:rsidR="0033378E" w:rsidRPr="009B4EC3" w:rsidRDefault="0033378E" w:rsidP="009B4EC3">
      <w:pPr>
        <w:pStyle w:val="ListParagraph"/>
        <w:numPr>
          <w:ilvl w:val="0"/>
          <w:numId w:val="7"/>
        </w:numPr>
        <w:spacing w:after="0" w:line="360" w:lineRule="auto"/>
      </w:pPr>
      <w:r w:rsidRPr="009B4EC3">
        <w:t xml:space="preserve">conduct high quality research that addresses important questions in relation to improving mental health; </w:t>
      </w:r>
    </w:p>
    <w:p w14:paraId="6534E074" w14:textId="4E457472" w:rsidR="0033378E" w:rsidRPr="009B4EC3" w:rsidRDefault="0033378E" w:rsidP="009B4EC3">
      <w:pPr>
        <w:pStyle w:val="ListParagraph"/>
        <w:numPr>
          <w:ilvl w:val="0"/>
          <w:numId w:val="7"/>
        </w:numPr>
        <w:spacing w:after="0" w:line="360" w:lineRule="auto"/>
      </w:pPr>
      <w:r w:rsidRPr="009B4EC3">
        <w:t>provide excellent undergraduate teaching on psychiatry that educates and inspires the next generation of doctors and which promotes psychiatry as a career;</w:t>
      </w:r>
    </w:p>
    <w:p w14:paraId="57BC2E36" w14:textId="77777777" w:rsidR="00061B40" w:rsidRDefault="0033378E" w:rsidP="00061B40">
      <w:pPr>
        <w:pStyle w:val="ListParagraph"/>
        <w:numPr>
          <w:ilvl w:val="0"/>
          <w:numId w:val="7"/>
        </w:numPr>
        <w:spacing w:after="0" w:line="360" w:lineRule="auto"/>
      </w:pPr>
      <w:r w:rsidRPr="009B4EC3">
        <w:t>provide postgraduate training</w:t>
      </w:r>
      <w:r w:rsidR="00595F0F">
        <w:t xml:space="preserve"> and mentoring</w:t>
      </w:r>
      <w:r w:rsidRPr="009B4EC3">
        <w:t xml:space="preserve"> to develop the skills and experience of those interested in mental health research, building research capacity for the future;</w:t>
      </w:r>
    </w:p>
    <w:p w14:paraId="14EE8B4F" w14:textId="15D39CB7" w:rsidR="00305B55" w:rsidRPr="00DB4595" w:rsidRDefault="0033378E" w:rsidP="00061B40">
      <w:pPr>
        <w:pStyle w:val="ListParagraph"/>
        <w:numPr>
          <w:ilvl w:val="0"/>
          <w:numId w:val="7"/>
        </w:numPr>
        <w:spacing w:after="0" w:line="360" w:lineRule="auto"/>
      </w:pPr>
      <w:r w:rsidRPr="009B4EC3">
        <w:t>use the evidence from our research to</w:t>
      </w:r>
      <w:r w:rsidR="00DB4595">
        <w:t xml:space="preserve"> make a difference</w:t>
      </w:r>
      <w:r w:rsidRPr="009B4EC3">
        <w:t xml:space="preserve"> </w:t>
      </w:r>
      <w:r w:rsidR="00DB4595">
        <w:t>to healthcare and health policy</w:t>
      </w:r>
      <w:r w:rsidR="00EE6798">
        <w:t>.</w:t>
      </w:r>
    </w:p>
    <w:p w14:paraId="46397917" w14:textId="5FD7EBD8" w:rsidR="009B4EC3" w:rsidRDefault="009B4EC3" w:rsidP="009B4EC3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</w:p>
    <w:p w14:paraId="7751840A" w14:textId="77777777" w:rsidR="0040627E" w:rsidRPr="009B4EC3" w:rsidRDefault="0040627E" w:rsidP="009B4EC3">
      <w:pPr>
        <w:spacing w:after="0" w:line="360" w:lineRule="auto"/>
        <w:rPr>
          <w:b/>
          <w:u w:val="single"/>
        </w:rPr>
      </w:pPr>
      <w:r w:rsidRPr="009B4EC3">
        <w:rPr>
          <w:b/>
          <w:u w:val="single"/>
        </w:rPr>
        <w:t>Context</w:t>
      </w:r>
    </w:p>
    <w:p w14:paraId="16C1449F" w14:textId="1550F78F" w:rsidR="00CB438D" w:rsidRPr="009B4EC3" w:rsidRDefault="006E42CF" w:rsidP="009B4EC3">
      <w:pPr>
        <w:spacing w:after="0" w:line="360" w:lineRule="auto"/>
      </w:pPr>
      <w:r w:rsidRPr="009B4EC3">
        <w:t>T</w:t>
      </w:r>
      <w:r w:rsidR="000B7B70" w:rsidRPr="009B4EC3">
        <w:t xml:space="preserve">he Centre seeks to provide a sense of belonging, coherence and common purpose for </w:t>
      </w:r>
      <w:r w:rsidR="00D155E3" w:rsidRPr="009B4EC3">
        <w:t>academics</w:t>
      </w:r>
      <w:r w:rsidR="007F777C" w:rsidRPr="009B4EC3">
        <w:t xml:space="preserve"> </w:t>
      </w:r>
      <w:r w:rsidR="000B7B70" w:rsidRPr="009B4EC3">
        <w:t xml:space="preserve">working on mental health research across </w:t>
      </w:r>
      <w:r w:rsidR="00DB4595">
        <w:t xml:space="preserve">the Department of Population Health Science, as well as </w:t>
      </w:r>
      <w:r w:rsidRPr="009B4EC3">
        <w:t>the wider University</w:t>
      </w:r>
      <w:r w:rsidR="000B7B70" w:rsidRPr="009B4EC3">
        <w:t>.</w:t>
      </w:r>
      <w:r w:rsidRPr="009B4EC3">
        <w:t xml:space="preserve"> </w:t>
      </w:r>
      <w:r w:rsidR="005D4EB2" w:rsidRPr="009B4EC3">
        <w:t xml:space="preserve">Our research is multidisciplinary and collaborative </w:t>
      </w:r>
      <w:r w:rsidR="00196C13" w:rsidRPr="009B4EC3">
        <w:t>bringing together expertise in psychiatry, epidemiology, primary care, public health, psychology, statistics, and social science.</w:t>
      </w:r>
    </w:p>
    <w:p w14:paraId="635FD46D" w14:textId="77777777" w:rsidR="00CB438D" w:rsidRDefault="00CB438D" w:rsidP="009B4EC3">
      <w:pPr>
        <w:spacing w:after="0" w:line="360" w:lineRule="auto"/>
        <w:rPr>
          <w:b/>
          <w:u w:val="single"/>
        </w:rPr>
      </w:pPr>
    </w:p>
    <w:p w14:paraId="03C97A27" w14:textId="3FF2981E" w:rsidR="00CB438D" w:rsidRPr="009B4EC3" w:rsidRDefault="00CB438D" w:rsidP="009B4EC3">
      <w:pPr>
        <w:spacing w:after="0" w:line="360" w:lineRule="auto"/>
        <w:rPr>
          <w:b/>
          <w:u w:val="single"/>
        </w:rPr>
      </w:pPr>
      <w:r w:rsidRPr="009B4EC3">
        <w:rPr>
          <w:b/>
          <w:u w:val="single"/>
        </w:rPr>
        <w:t xml:space="preserve">Current research strengths </w:t>
      </w:r>
    </w:p>
    <w:p w14:paraId="21D05ADA" w14:textId="0C00FD46" w:rsidR="00715305" w:rsidRPr="009B4EC3" w:rsidRDefault="00CB438D" w:rsidP="009B4EC3">
      <w:pPr>
        <w:spacing w:after="0" w:line="360" w:lineRule="auto"/>
        <w:rPr>
          <w:u w:val="single"/>
        </w:rPr>
      </w:pPr>
      <w:r w:rsidRPr="009B4EC3">
        <w:t xml:space="preserve">Our </w:t>
      </w:r>
      <w:r w:rsidR="00715305" w:rsidRPr="009B4EC3">
        <w:t xml:space="preserve">research is primary concerned with population health issues in relation to </w:t>
      </w:r>
      <w:r w:rsidRPr="009B4EC3">
        <w:t>mental health</w:t>
      </w:r>
      <w:r w:rsidR="001057B4">
        <w:t xml:space="preserve">. We strive to enhance knowledge to reduce impairment and distress associated with mental ill health across the </w:t>
      </w:r>
      <w:proofErr w:type="spellStart"/>
      <w:r w:rsidR="001057B4">
        <w:t>lifecourse</w:t>
      </w:r>
      <w:proofErr w:type="spellEnd"/>
      <w:r w:rsidRPr="009B4EC3">
        <w:t xml:space="preserve">. Our research </w:t>
      </w:r>
      <w:r w:rsidR="00715305" w:rsidRPr="009B4EC3">
        <w:t>includes: (1) the identification of biological, psychological, cognitive and behavioural mechanisms to</w:t>
      </w:r>
      <w:r w:rsidR="0017160D">
        <w:t xml:space="preserve"> explain mental health risk and using this knowledge to</w:t>
      </w:r>
      <w:r w:rsidR="00715305" w:rsidRPr="009B4EC3">
        <w:t xml:space="preserve"> inform treatment and prevention of mental disorder; (2) the identification of biomarkers predicting transition to disorder and treatment response; and (3) large scale trials and natural experimental evaluations of interventions.</w:t>
      </w:r>
      <w:r w:rsidR="00715305" w:rsidRPr="009B4EC3">
        <w:rPr>
          <w:u w:val="single"/>
        </w:rPr>
        <w:t xml:space="preserve"> </w:t>
      </w:r>
    </w:p>
    <w:p w14:paraId="32C862A1" w14:textId="77777777" w:rsidR="000068EB" w:rsidRDefault="000068EB" w:rsidP="009B4EC3">
      <w:pPr>
        <w:spacing w:after="0" w:line="360" w:lineRule="auto"/>
      </w:pPr>
    </w:p>
    <w:p w14:paraId="60F7D830" w14:textId="59F8A46A" w:rsidR="00196C13" w:rsidRPr="009B4EC3" w:rsidRDefault="00715305" w:rsidP="009B4EC3">
      <w:pPr>
        <w:spacing w:after="0" w:line="360" w:lineRule="auto"/>
      </w:pPr>
      <w:r w:rsidRPr="009B4EC3">
        <w:t xml:space="preserve">We have </w:t>
      </w:r>
      <w:r w:rsidR="0040627E" w:rsidRPr="009B4EC3">
        <w:t xml:space="preserve">major </w:t>
      </w:r>
      <w:r w:rsidR="00196C13" w:rsidRPr="009B4EC3">
        <w:t xml:space="preserve">research strengths </w:t>
      </w:r>
      <w:r w:rsidRPr="009B4EC3">
        <w:t xml:space="preserve">in </w:t>
      </w:r>
      <w:r w:rsidR="00821496" w:rsidRPr="009B4EC3">
        <w:t xml:space="preserve">seven </w:t>
      </w:r>
      <w:r w:rsidR="003B7689" w:rsidRPr="009B4EC3">
        <w:t xml:space="preserve">main </w:t>
      </w:r>
      <w:r w:rsidR="00873CFC" w:rsidRPr="009B4EC3">
        <w:t>areas</w:t>
      </w:r>
      <w:r w:rsidR="00196C13" w:rsidRPr="009B4EC3">
        <w:t xml:space="preserve">: </w:t>
      </w:r>
    </w:p>
    <w:p w14:paraId="0250693D" w14:textId="77777777" w:rsidR="000068EB" w:rsidRDefault="0017160D" w:rsidP="000068EB">
      <w:pPr>
        <w:pStyle w:val="ListParagraph"/>
        <w:numPr>
          <w:ilvl w:val="0"/>
          <w:numId w:val="1"/>
        </w:numPr>
        <w:spacing w:after="0" w:line="360" w:lineRule="auto"/>
      </w:pPr>
      <w:r>
        <w:rPr>
          <w:i/>
        </w:rPr>
        <w:t xml:space="preserve">Epidemiology </w:t>
      </w:r>
      <w:r w:rsidR="000068EB">
        <w:rPr>
          <w:i/>
        </w:rPr>
        <w:t xml:space="preserve">and treatment </w:t>
      </w:r>
      <w:r w:rsidR="00196C13" w:rsidRPr="009B4EC3">
        <w:rPr>
          <w:i/>
        </w:rPr>
        <w:t>of common mental disorders in primary care</w:t>
      </w:r>
      <w:r w:rsidR="0040627E" w:rsidRPr="009B4EC3">
        <w:t xml:space="preserve"> – this</w:t>
      </w:r>
      <w:r w:rsidR="003B7689" w:rsidRPr="009B4EC3">
        <w:t xml:space="preserve"> research</w:t>
      </w:r>
      <w:r w:rsidR="0040627E" w:rsidRPr="009B4EC3">
        <w:t xml:space="preserve"> focuses on the clinical and cost-effectiveness of interventions for individuals with depression </w:t>
      </w:r>
      <w:r w:rsidR="0040627E" w:rsidRPr="009B4EC3">
        <w:lastRenderedPageBreak/>
        <w:t>and anxiety in primary care</w:t>
      </w:r>
      <w:r w:rsidR="003B7689" w:rsidRPr="009B4EC3">
        <w:t xml:space="preserve">. This works also </w:t>
      </w:r>
      <w:r w:rsidR="0040627E" w:rsidRPr="009B4EC3">
        <w:t xml:space="preserve">includes the application of new technologies and </w:t>
      </w:r>
      <w:r w:rsidR="003602A0" w:rsidRPr="009B4EC3">
        <w:t>understanding mechanisms of psychological</w:t>
      </w:r>
      <w:r w:rsidR="0040627E" w:rsidRPr="009B4EC3">
        <w:t xml:space="preserve"> interventions </w:t>
      </w:r>
      <w:r w:rsidR="00DA0A16" w:rsidRPr="009B4EC3">
        <w:t xml:space="preserve">based on </w:t>
      </w:r>
      <w:r w:rsidR="0040627E" w:rsidRPr="009B4EC3">
        <w:t>findings from basic cognitive science</w:t>
      </w:r>
      <w:r w:rsidR="00720617" w:rsidRPr="009B4EC3">
        <w:t xml:space="preserve"> (leads: </w:t>
      </w:r>
      <w:hyperlink r:id="rId9" w:history="1">
        <w:r w:rsidR="0081670E" w:rsidRPr="009B4EC3">
          <w:rPr>
            <w:rStyle w:val="Hyperlink"/>
            <w:color w:val="0070C0"/>
          </w:rPr>
          <w:t>Kessler</w:t>
        </w:r>
      </w:hyperlink>
      <w:r w:rsidR="0081670E" w:rsidRPr="009B4EC3">
        <w:t xml:space="preserve"> and</w:t>
      </w:r>
      <w:hyperlink r:id="rId10" w:history="1">
        <w:r w:rsidR="0081670E" w:rsidRPr="009B4EC3">
          <w:rPr>
            <w:rStyle w:val="Hyperlink"/>
          </w:rPr>
          <w:t xml:space="preserve"> </w:t>
        </w:r>
        <w:r w:rsidR="00720617" w:rsidRPr="009B4EC3">
          <w:rPr>
            <w:rStyle w:val="Hyperlink"/>
            <w:color w:val="0070C0"/>
          </w:rPr>
          <w:t>Wiles</w:t>
        </w:r>
      </w:hyperlink>
      <w:r w:rsidR="00720617" w:rsidRPr="009B4EC3">
        <w:t>)</w:t>
      </w:r>
      <w:r w:rsidR="0040627E" w:rsidRPr="009B4EC3">
        <w:t xml:space="preserve">.  </w:t>
      </w:r>
    </w:p>
    <w:p w14:paraId="3536913C" w14:textId="0D07FACF" w:rsidR="00196C13" w:rsidRPr="009B4EC3" w:rsidRDefault="0017160D" w:rsidP="000068EB">
      <w:pPr>
        <w:pStyle w:val="ListParagraph"/>
        <w:numPr>
          <w:ilvl w:val="0"/>
          <w:numId w:val="1"/>
        </w:numPr>
        <w:spacing w:after="0" w:line="360" w:lineRule="auto"/>
      </w:pPr>
      <w:r w:rsidRPr="000068EB">
        <w:rPr>
          <w:i/>
        </w:rPr>
        <w:t>Intergenerational &amp; perinatal</w:t>
      </w:r>
      <w:r w:rsidR="00715305" w:rsidRPr="000068EB">
        <w:rPr>
          <w:i/>
        </w:rPr>
        <w:t xml:space="preserve"> mental health</w:t>
      </w:r>
      <w:r w:rsidR="00782A2F" w:rsidRPr="000068EB">
        <w:rPr>
          <w:i/>
        </w:rPr>
        <w:t xml:space="preserve"> </w:t>
      </w:r>
      <w:r w:rsidR="007E6C45" w:rsidRPr="000068EB">
        <w:rPr>
          <w:i/>
        </w:rPr>
        <w:t xml:space="preserve"> </w:t>
      </w:r>
      <w:r w:rsidR="007E6C45" w:rsidRPr="000068EB">
        <w:rPr>
          <w:i/>
        </w:rPr>
        <w:softHyphen/>
      </w:r>
      <w:r w:rsidR="006977A6" w:rsidRPr="009B4EC3">
        <w:t xml:space="preserve">– this includes </w:t>
      </w:r>
      <w:r w:rsidR="00720617" w:rsidRPr="009B4EC3">
        <w:t xml:space="preserve">studies </w:t>
      </w:r>
      <w:r w:rsidR="00715305" w:rsidRPr="009B4EC3">
        <w:t>identifying genetic, behavioural and cognitive mechanisms underlying the association between maternal and offspring mental health problems</w:t>
      </w:r>
      <w:r w:rsidR="00B2047C" w:rsidRPr="009B4EC3">
        <w:t>,</w:t>
      </w:r>
      <w:r w:rsidR="00715305" w:rsidRPr="009B4EC3">
        <w:t xml:space="preserve"> </w:t>
      </w:r>
      <w:r>
        <w:t>in-depth study of parental behaviour</w:t>
      </w:r>
      <w:r w:rsidR="000068EB">
        <w:t xml:space="preserve"> </w:t>
      </w:r>
      <w:r w:rsidR="000068EB" w:rsidRPr="000068EB">
        <w:rPr>
          <w:color w:val="0070C0"/>
        </w:rPr>
        <w:t xml:space="preserve"> </w:t>
      </w:r>
      <w:r w:rsidR="000068EB">
        <w:rPr>
          <w:color w:val="0070C0"/>
        </w:rPr>
        <w:t>(</w:t>
      </w:r>
      <w:hyperlink r:id="rId11" w:history="1">
        <w:r w:rsidR="000068EB" w:rsidRPr="009B4EC3">
          <w:rPr>
            <w:rStyle w:val="Hyperlink"/>
          </w:rPr>
          <w:t>Pearson</w:t>
        </w:r>
      </w:hyperlink>
      <w:r w:rsidR="000068EB">
        <w:rPr>
          <w:rStyle w:val="Hyperlink"/>
        </w:rPr>
        <w:t>)</w:t>
      </w:r>
      <w:r>
        <w:t xml:space="preserve"> and </w:t>
      </w:r>
      <w:r w:rsidR="000068EB">
        <w:t xml:space="preserve">the study of </w:t>
      </w:r>
      <w:r>
        <w:t xml:space="preserve">interventions </w:t>
      </w:r>
      <w:r w:rsidR="000068EB">
        <w:t xml:space="preserve">designed </w:t>
      </w:r>
      <w:r>
        <w:t>to improve perinatal mental health (</w:t>
      </w:r>
      <w:r w:rsidRPr="000068EB">
        <w:rPr>
          <w:rStyle w:val="Hyperlink"/>
          <w:color w:val="0070C0"/>
        </w:rPr>
        <w:t>Evans</w:t>
      </w:r>
      <w:r w:rsidR="000068EB">
        <w:rPr>
          <w:rStyle w:val="Hyperlink"/>
          <w:color w:val="0070C0"/>
        </w:rPr>
        <w:t>)</w:t>
      </w:r>
      <w:r w:rsidR="006977A6" w:rsidRPr="009B4EC3">
        <w:t>.</w:t>
      </w:r>
    </w:p>
    <w:p w14:paraId="14130B33" w14:textId="166DE03B" w:rsidR="00715305" w:rsidRPr="009B4EC3" w:rsidRDefault="00715305" w:rsidP="009B4EC3">
      <w:pPr>
        <w:pStyle w:val="ListParagraph"/>
        <w:numPr>
          <w:ilvl w:val="0"/>
          <w:numId w:val="1"/>
        </w:numPr>
        <w:spacing w:after="0" w:line="360" w:lineRule="auto"/>
      </w:pPr>
      <w:r w:rsidRPr="009B4EC3">
        <w:rPr>
          <w:i/>
        </w:rPr>
        <w:t xml:space="preserve">Neurodevelopmental disorders </w:t>
      </w:r>
      <w:r w:rsidRPr="009B4EC3">
        <w:t xml:space="preserve">– this work focuses on the epidemiology of autism and other developmental disorders </w:t>
      </w:r>
      <w:r w:rsidR="00D207A4">
        <w:t>focusing on modifiable antecedents and outcomes, and interventions that may improve the health and lives of people with neurodevelopmental disabilities</w:t>
      </w:r>
      <w:r w:rsidRPr="009B4EC3">
        <w:t xml:space="preserve"> (lead: </w:t>
      </w:r>
      <w:hyperlink r:id="rId12" w:history="1">
        <w:r w:rsidRPr="009B4EC3">
          <w:rPr>
            <w:rStyle w:val="Hyperlink"/>
          </w:rPr>
          <w:t>Rai</w:t>
        </w:r>
      </w:hyperlink>
      <w:r w:rsidRPr="009B4EC3">
        <w:t xml:space="preserve">). </w:t>
      </w:r>
    </w:p>
    <w:p w14:paraId="096E7C8C" w14:textId="441D9A91" w:rsidR="00196C13" w:rsidRPr="009B4EC3" w:rsidRDefault="00DA0A16" w:rsidP="009B4EC3">
      <w:pPr>
        <w:pStyle w:val="ListParagraph"/>
        <w:numPr>
          <w:ilvl w:val="0"/>
          <w:numId w:val="1"/>
        </w:numPr>
        <w:spacing w:after="0" w:line="360" w:lineRule="auto"/>
      </w:pPr>
      <w:r w:rsidRPr="009B4EC3">
        <w:rPr>
          <w:i/>
        </w:rPr>
        <w:t>Suicide and self-harm</w:t>
      </w:r>
      <w:r w:rsidRPr="009B4EC3">
        <w:t xml:space="preserve"> – this </w:t>
      </w:r>
      <w:r w:rsidR="00792657" w:rsidRPr="009B4EC3">
        <w:t xml:space="preserve">research </w:t>
      </w:r>
      <w:r w:rsidRPr="009B4EC3">
        <w:t xml:space="preserve">focuses on understanding the causes of suicide and suicidal behaviour in order to </w:t>
      </w:r>
      <w:r w:rsidR="00196C13" w:rsidRPr="009B4EC3">
        <w:t>inform clinical and population prevention strategies</w:t>
      </w:r>
      <w:r w:rsidR="00720617" w:rsidRPr="009B4EC3">
        <w:t xml:space="preserve"> (lead</w:t>
      </w:r>
      <w:r w:rsidR="003602A0" w:rsidRPr="009B4EC3">
        <w:t>s</w:t>
      </w:r>
      <w:r w:rsidR="00720617" w:rsidRPr="009B4EC3">
        <w:t xml:space="preserve">: </w:t>
      </w:r>
      <w:hyperlink r:id="rId13" w:history="1">
        <w:r w:rsidR="00720617" w:rsidRPr="009B4EC3">
          <w:rPr>
            <w:rStyle w:val="Hyperlink"/>
            <w:color w:val="0070C0"/>
          </w:rPr>
          <w:t>Gunnell</w:t>
        </w:r>
      </w:hyperlink>
      <w:r w:rsidR="003602A0" w:rsidRPr="009B4EC3">
        <w:rPr>
          <w:color w:val="0070C0"/>
        </w:rPr>
        <w:t xml:space="preserve"> </w:t>
      </w:r>
      <w:r w:rsidR="003602A0" w:rsidRPr="009B4EC3">
        <w:t>and</w:t>
      </w:r>
      <w:hyperlink r:id="rId14" w:history="1">
        <w:r w:rsidR="003602A0" w:rsidRPr="009B4EC3">
          <w:rPr>
            <w:rStyle w:val="Hyperlink"/>
          </w:rPr>
          <w:t xml:space="preserve"> </w:t>
        </w:r>
        <w:r w:rsidR="003602A0" w:rsidRPr="009B4EC3">
          <w:rPr>
            <w:rStyle w:val="Hyperlink"/>
            <w:color w:val="0070C0"/>
          </w:rPr>
          <w:t>Moran</w:t>
        </w:r>
      </w:hyperlink>
      <w:r w:rsidR="00720617" w:rsidRPr="009B4EC3">
        <w:t>)</w:t>
      </w:r>
      <w:r w:rsidR="00312894" w:rsidRPr="009B4EC3">
        <w:t>.</w:t>
      </w:r>
    </w:p>
    <w:p w14:paraId="746F5BA9" w14:textId="3B8DCEAD" w:rsidR="0082457E" w:rsidRPr="009B4EC3" w:rsidRDefault="0082457E" w:rsidP="009B4EC3">
      <w:pPr>
        <w:pStyle w:val="ListParagraph"/>
        <w:numPr>
          <w:ilvl w:val="0"/>
          <w:numId w:val="1"/>
        </w:numPr>
        <w:spacing w:after="0" w:line="360" w:lineRule="auto"/>
        <w:rPr>
          <w:i/>
        </w:rPr>
      </w:pPr>
      <w:bookmarkStart w:id="1" w:name="_Hlk522790689"/>
      <w:r w:rsidRPr="009B4EC3">
        <w:rPr>
          <w:i/>
        </w:rPr>
        <w:t xml:space="preserve">Psychosis </w:t>
      </w:r>
      <w:r w:rsidRPr="009B4EC3">
        <w:t>- this work focuses on the aetiology of schizophrenia and</w:t>
      </w:r>
      <w:r w:rsidR="00305B55" w:rsidRPr="009B4EC3">
        <w:t xml:space="preserve"> other psychotic disorders, and improving </w:t>
      </w:r>
      <w:r w:rsidR="00E0727E">
        <w:t xml:space="preserve">the management of, and </w:t>
      </w:r>
      <w:r w:rsidR="00305B55" w:rsidRPr="009B4EC3">
        <w:t>treatment outcomes for</w:t>
      </w:r>
      <w:r w:rsidR="00E0727E">
        <w:t>,</w:t>
      </w:r>
      <w:r w:rsidR="00305B55" w:rsidRPr="009B4EC3">
        <w:t xml:space="preserve"> people with such disorders</w:t>
      </w:r>
      <w:r w:rsidR="00720617" w:rsidRPr="009B4EC3">
        <w:t xml:space="preserve"> (lead:</w:t>
      </w:r>
      <w:hyperlink r:id="rId15" w:history="1">
        <w:r w:rsidR="00720617" w:rsidRPr="009B4EC3">
          <w:rPr>
            <w:rStyle w:val="Hyperlink"/>
          </w:rPr>
          <w:t xml:space="preserve"> </w:t>
        </w:r>
        <w:r w:rsidR="00720617" w:rsidRPr="009B4EC3">
          <w:rPr>
            <w:rStyle w:val="Hyperlink"/>
            <w:color w:val="0070C0"/>
          </w:rPr>
          <w:t>Zammit</w:t>
        </w:r>
      </w:hyperlink>
      <w:r w:rsidR="00720617" w:rsidRPr="009B4EC3">
        <w:t>)</w:t>
      </w:r>
      <w:r w:rsidRPr="009B4EC3">
        <w:t xml:space="preserve">. </w:t>
      </w:r>
    </w:p>
    <w:bookmarkEnd w:id="1"/>
    <w:p w14:paraId="6F1C54F5" w14:textId="3AC793AB" w:rsidR="003602A0" w:rsidRPr="005E47F9" w:rsidRDefault="003602A0" w:rsidP="009B4EC3">
      <w:pPr>
        <w:pStyle w:val="ListParagraph"/>
        <w:numPr>
          <w:ilvl w:val="0"/>
          <w:numId w:val="1"/>
        </w:numPr>
        <w:spacing w:after="0" w:line="360" w:lineRule="auto"/>
        <w:rPr>
          <w:i/>
        </w:rPr>
      </w:pPr>
      <w:r w:rsidRPr="009B4EC3">
        <w:rPr>
          <w:i/>
        </w:rPr>
        <w:t xml:space="preserve">Personality Disorder </w:t>
      </w:r>
      <w:r w:rsidRPr="009B4EC3">
        <w:t>– this work focuses on the epidemiology and treatment of personality disorders</w:t>
      </w:r>
      <w:r w:rsidR="00A51FAA" w:rsidRPr="009B4EC3">
        <w:t xml:space="preserve"> and associated co-morbidity. The research spans descriptive epidemiological studies, feasibility studies of novel interventions, large multi-centre trials of complex psychological interventions, as well as the evaluation of national services for people with personality disorder (lead: </w:t>
      </w:r>
      <w:hyperlink r:id="rId16" w:history="1">
        <w:r w:rsidR="00A51FAA" w:rsidRPr="009B4EC3">
          <w:rPr>
            <w:rStyle w:val="Hyperlink"/>
            <w:color w:val="0070C0"/>
          </w:rPr>
          <w:t>Moran</w:t>
        </w:r>
      </w:hyperlink>
      <w:r w:rsidR="00A51FAA" w:rsidRPr="009B4EC3">
        <w:t>)</w:t>
      </w:r>
      <w:r w:rsidR="00A51FAA" w:rsidRPr="009B4EC3">
        <w:rPr>
          <w:rFonts w:cs="Arial"/>
          <w:color w:val="000000"/>
          <w:shd w:val="clear" w:color="auto" w:fill="FFFFFF"/>
        </w:rPr>
        <w:t>.  </w:t>
      </w:r>
    </w:p>
    <w:p w14:paraId="597273D7" w14:textId="77777777" w:rsidR="005E47F9" w:rsidRPr="009B4EC3" w:rsidRDefault="005E47F9" w:rsidP="005E47F9">
      <w:pPr>
        <w:pStyle w:val="ListParagraph"/>
        <w:numPr>
          <w:ilvl w:val="0"/>
          <w:numId w:val="1"/>
        </w:numPr>
        <w:spacing w:after="0" w:line="360" w:lineRule="auto"/>
      </w:pPr>
      <w:r w:rsidRPr="009B4EC3">
        <w:rPr>
          <w:i/>
        </w:rPr>
        <w:t>Addiction –</w:t>
      </w:r>
      <w:r w:rsidRPr="009B4EC3">
        <w:t xml:space="preserve"> research in this area focuses on identifying patterns and consequences of substance use, including both high-risk and population based approaches to the prevention of substance use (lead:</w:t>
      </w:r>
      <w:hyperlink r:id="rId17" w:history="1">
        <w:r w:rsidRPr="009B4EC3">
          <w:rPr>
            <w:rStyle w:val="Hyperlink"/>
            <w:color w:val="0070C0"/>
          </w:rPr>
          <w:t xml:space="preserve"> Hickman</w:t>
        </w:r>
      </w:hyperlink>
      <w:r w:rsidRPr="009B4EC3">
        <w:t>).</w:t>
      </w:r>
    </w:p>
    <w:p w14:paraId="181B1939" w14:textId="77777777" w:rsidR="005E47F9" w:rsidRPr="009B4EC3" w:rsidRDefault="005E47F9" w:rsidP="005E47F9">
      <w:pPr>
        <w:pStyle w:val="ListParagraph"/>
        <w:spacing w:after="0" w:line="360" w:lineRule="auto"/>
        <w:rPr>
          <w:i/>
        </w:rPr>
      </w:pPr>
    </w:p>
    <w:p w14:paraId="2F0383D9" w14:textId="77777777" w:rsidR="00C268D7" w:rsidRPr="009B4EC3" w:rsidRDefault="00C268D7" w:rsidP="009B4EC3">
      <w:pPr>
        <w:shd w:val="clear" w:color="auto" w:fill="FFFFFF"/>
        <w:spacing w:after="0" w:line="360" w:lineRule="auto"/>
        <w:rPr>
          <w:rFonts w:cs="Arial"/>
          <w:color w:val="000000"/>
        </w:rPr>
      </w:pPr>
    </w:p>
    <w:p w14:paraId="16BA5FDD" w14:textId="56DA73A3" w:rsidR="00873CFC" w:rsidRDefault="00873CFC" w:rsidP="009B4EC3">
      <w:pPr>
        <w:spacing w:after="0" w:line="360" w:lineRule="auto"/>
      </w:pPr>
      <w:r w:rsidRPr="009B4EC3">
        <w:t>We use the results from our research to develop</w:t>
      </w:r>
      <w:r w:rsidR="00626115">
        <w:t xml:space="preserve"> and test </w:t>
      </w:r>
      <w:r w:rsidRPr="009B4EC3">
        <w:t>novel interventions to treat, prevent and reduce harms associated with</w:t>
      </w:r>
      <w:r w:rsidR="00626115">
        <w:t xml:space="preserve"> mental disorder. Our research also </w:t>
      </w:r>
      <w:r w:rsidRPr="009B4EC3">
        <w:t>inform</w:t>
      </w:r>
      <w:r w:rsidR="00626115">
        <w:t>s</w:t>
      </w:r>
      <w:r w:rsidRPr="009B4EC3">
        <w:t xml:space="preserve"> local, national and international health policy</w:t>
      </w:r>
      <w:r w:rsidR="00626115">
        <w:t xml:space="preserve"> regarding the prevention and treatment of mental disorder</w:t>
      </w:r>
      <w:r w:rsidRPr="009B4EC3">
        <w:t xml:space="preserve">. </w:t>
      </w:r>
    </w:p>
    <w:p w14:paraId="15932848" w14:textId="77777777" w:rsidR="00DB05AB" w:rsidRPr="009B4EC3" w:rsidRDefault="00DB05AB" w:rsidP="009B4EC3">
      <w:pPr>
        <w:spacing w:after="0" w:line="360" w:lineRule="auto"/>
      </w:pPr>
    </w:p>
    <w:p w14:paraId="34E5F573" w14:textId="05BD19C5" w:rsidR="00264F6E" w:rsidRPr="009B4EC3" w:rsidRDefault="00B307E8" w:rsidP="009B4EC3">
      <w:pPr>
        <w:spacing w:after="0" w:line="360" w:lineRule="auto"/>
        <w:rPr>
          <w:rFonts w:cs="Arial"/>
          <w:iCs/>
          <w:color w:val="000000"/>
        </w:rPr>
      </w:pPr>
      <w:r w:rsidRPr="009B4EC3">
        <w:rPr>
          <w:rFonts w:eastAsia="Times New Roman" w:cs="Arial"/>
          <w:color w:val="000000"/>
          <w:lang w:eastAsia="en-GB"/>
        </w:rPr>
        <w:t>As well as strengths in these specific areas</w:t>
      </w:r>
      <w:r w:rsidR="00BB2293" w:rsidRPr="009B4EC3">
        <w:rPr>
          <w:rFonts w:eastAsia="Times New Roman" w:cs="Arial"/>
          <w:color w:val="000000"/>
          <w:lang w:eastAsia="en-GB"/>
        </w:rPr>
        <w:t>,</w:t>
      </w:r>
      <w:r w:rsidRPr="009B4EC3">
        <w:rPr>
          <w:rFonts w:eastAsia="Times New Roman" w:cs="Arial"/>
          <w:color w:val="000000"/>
          <w:lang w:eastAsia="en-GB"/>
        </w:rPr>
        <w:t xml:space="preserve"> </w:t>
      </w:r>
      <w:r w:rsidR="00166576" w:rsidRPr="009B4EC3">
        <w:rPr>
          <w:rFonts w:eastAsia="Times New Roman" w:cs="Arial"/>
          <w:color w:val="000000"/>
          <w:lang w:eastAsia="en-GB"/>
        </w:rPr>
        <w:t>our re</w:t>
      </w:r>
      <w:r w:rsidR="003B7689" w:rsidRPr="009B4EC3">
        <w:rPr>
          <w:rFonts w:eastAsia="Times New Roman" w:cs="Arial"/>
          <w:color w:val="000000"/>
          <w:lang w:eastAsia="en-GB"/>
        </w:rPr>
        <w:t>search utilises a wide</w:t>
      </w:r>
      <w:r w:rsidR="00166576" w:rsidRPr="009B4EC3">
        <w:rPr>
          <w:rFonts w:eastAsia="Times New Roman" w:cs="Arial"/>
          <w:color w:val="000000"/>
          <w:lang w:eastAsia="en-GB"/>
        </w:rPr>
        <w:t xml:space="preserve"> range of methodologies including life-course and genetic epidemiology, health economics, statistics,</w:t>
      </w:r>
      <w:r w:rsidR="0017160D">
        <w:rPr>
          <w:rFonts w:eastAsia="Times New Roman" w:cs="Arial"/>
          <w:color w:val="000000"/>
          <w:lang w:eastAsia="en-GB"/>
        </w:rPr>
        <w:t xml:space="preserve"> cognitive and behavioural science, </w:t>
      </w:r>
      <w:r w:rsidR="00166576" w:rsidRPr="009B4EC3">
        <w:rPr>
          <w:rFonts w:eastAsia="Times New Roman" w:cs="Arial"/>
          <w:color w:val="000000"/>
          <w:lang w:eastAsia="en-GB"/>
        </w:rPr>
        <w:t xml:space="preserve">qualitative </w:t>
      </w:r>
      <w:r w:rsidR="00551D04" w:rsidRPr="009B4EC3">
        <w:rPr>
          <w:rFonts w:eastAsia="Times New Roman" w:cs="Arial"/>
          <w:color w:val="000000"/>
          <w:lang w:eastAsia="en-GB"/>
        </w:rPr>
        <w:t xml:space="preserve">research methods </w:t>
      </w:r>
      <w:r w:rsidR="00264F6E" w:rsidRPr="009B4EC3">
        <w:rPr>
          <w:rFonts w:eastAsia="Times New Roman" w:cs="Arial"/>
          <w:color w:val="000000"/>
          <w:lang w:eastAsia="en-GB"/>
        </w:rPr>
        <w:t xml:space="preserve">and anthropological/ethnographic </w:t>
      </w:r>
      <w:r w:rsidR="00551D04" w:rsidRPr="009B4EC3">
        <w:rPr>
          <w:rFonts w:eastAsia="Times New Roman" w:cs="Arial"/>
          <w:color w:val="000000"/>
          <w:lang w:eastAsia="en-GB"/>
        </w:rPr>
        <w:t>approaches</w:t>
      </w:r>
      <w:r w:rsidR="00166576" w:rsidRPr="009B4EC3">
        <w:rPr>
          <w:rFonts w:eastAsia="Times New Roman" w:cs="Arial"/>
          <w:color w:val="000000"/>
          <w:lang w:eastAsia="en-GB"/>
        </w:rPr>
        <w:t xml:space="preserve">. </w:t>
      </w:r>
      <w:r w:rsidR="00166576" w:rsidRPr="009B4EC3">
        <w:rPr>
          <w:rFonts w:eastAsia="Times New Roman" w:cs="Arial"/>
          <w:color w:val="000000"/>
          <w:lang w:eastAsia="en-GB"/>
        </w:rPr>
        <w:lastRenderedPageBreak/>
        <w:t xml:space="preserve">We </w:t>
      </w:r>
      <w:r w:rsidR="00B2047C" w:rsidRPr="009B4EC3">
        <w:rPr>
          <w:rFonts w:eastAsia="Times New Roman" w:cs="Arial"/>
          <w:color w:val="000000"/>
          <w:lang w:eastAsia="en-GB"/>
        </w:rPr>
        <w:t xml:space="preserve">also </w:t>
      </w:r>
      <w:r w:rsidR="00166576" w:rsidRPr="009B4EC3">
        <w:rPr>
          <w:rFonts w:eastAsia="Times New Roman" w:cs="Arial"/>
          <w:color w:val="000000"/>
          <w:lang w:eastAsia="en-GB"/>
        </w:rPr>
        <w:t xml:space="preserve">have a strong track record in conducting large multi-centre </w:t>
      </w:r>
      <w:r w:rsidRPr="009B4EC3">
        <w:rPr>
          <w:rFonts w:eastAsia="Times New Roman" w:cs="Arial"/>
          <w:color w:val="000000"/>
          <w:lang w:eastAsia="en-GB"/>
        </w:rPr>
        <w:t>randomised controlled trials (RCTs)</w:t>
      </w:r>
      <w:r w:rsidR="006E42CF" w:rsidRPr="009B4EC3">
        <w:rPr>
          <w:rFonts w:eastAsia="Times New Roman" w:cs="Arial"/>
          <w:color w:val="000000"/>
          <w:lang w:eastAsia="en-GB"/>
        </w:rPr>
        <w:t>.</w:t>
      </w:r>
      <w:r w:rsidRPr="009B4EC3">
        <w:rPr>
          <w:rFonts w:eastAsia="Times New Roman" w:cs="Arial"/>
          <w:color w:val="000000"/>
          <w:lang w:eastAsia="en-GB"/>
        </w:rPr>
        <w:t xml:space="preserve"> </w:t>
      </w:r>
    </w:p>
    <w:p w14:paraId="25E74039" w14:textId="77777777" w:rsidR="009B4EC3" w:rsidRPr="009B4EC3" w:rsidRDefault="009B4EC3" w:rsidP="008E4BB6">
      <w:pPr>
        <w:spacing w:after="0" w:line="360" w:lineRule="auto"/>
        <w:rPr>
          <w:rFonts w:cs="Arial"/>
          <w:b/>
          <w:iCs/>
          <w:color w:val="000000"/>
        </w:rPr>
      </w:pPr>
    </w:p>
    <w:p w14:paraId="2EC64BE5" w14:textId="085A53A1" w:rsidR="00DD271D" w:rsidRPr="00DD271D" w:rsidRDefault="00DD271D" w:rsidP="009B4EC3">
      <w:pPr>
        <w:spacing w:after="0" w:line="360" w:lineRule="auto"/>
        <w:rPr>
          <w:b/>
          <w:u w:val="single"/>
        </w:rPr>
      </w:pPr>
      <w:r w:rsidRPr="00DD271D">
        <w:rPr>
          <w:b/>
          <w:u w:val="single"/>
        </w:rPr>
        <w:t>Teaching</w:t>
      </w:r>
    </w:p>
    <w:p w14:paraId="458D83E9" w14:textId="1BFC2816" w:rsidR="00DD271D" w:rsidRDefault="0013309A" w:rsidP="00DD271D">
      <w:pPr>
        <w:spacing w:after="0" w:line="360" w:lineRule="auto"/>
        <w:rPr>
          <w:rFonts w:cs="Arial"/>
          <w:color w:val="333333"/>
        </w:rPr>
      </w:pPr>
      <w:r>
        <w:t>I</w:t>
      </w:r>
      <w:r w:rsidR="00DD271D">
        <w:t xml:space="preserve">n partnership with our NHS colleagues, we provide undergraduate training in </w:t>
      </w:r>
      <w:r w:rsidR="00DD271D" w:rsidRPr="00DD271D">
        <w:t xml:space="preserve">psychiatry. </w:t>
      </w:r>
      <w:r w:rsidR="00DD271D">
        <w:rPr>
          <w:rFonts w:cs="Arial"/>
          <w:color w:val="333333"/>
        </w:rPr>
        <w:t xml:space="preserve">Psychiatry teaching </w:t>
      </w:r>
      <w:r w:rsidR="00A240EE">
        <w:rPr>
          <w:rFonts w:cs="Arial"/>
          <w:color w:val="333333"/>
        </w:rPr>
        <w:t>is</w:t>
      </w:r>
      <w:r w:rsidR="00DD271D">
        <w:rPr>
          <w:rFonts w:cs="Arial"/>
          <w:color w:val="333333"/>
        </w:rPr>
        <w:t xml:space="preserve"> an integral part of the new </w:t>
      </w:r>
      <w:hyperlink r:id="rId18" w:history="1">
        <w:r w:rsidR="00DD271D" w:rsidRPr="00DD271D">
          <w:rPr>
            <w:rStyle w:val="Hyperlink"/>
            <w:rFonts w:cs="Arial"/>
          </w:rPr>
          <w:t>MB21 curriculum</w:t>
        </w:r>
      </w:hyperlink>
      <w:r w:rsidR="000127A1">
        <w:rPr>
          <w:rFonts w:cs="Arial"/>
          <w:color w:val="333333"/>
        </w:rPr>
        <w:t xml:space="preserve"> introduced in September 2017</w:t>
      </w:r>
      <w:r w:rsidR="00DD271D">
        <w:rPr>
          <w:rFonts w:cs="Arial"/>
          <w:color w:val="333333"/>
        </w:rPr>
        <w:t xml:space="preserve">. </w:t>
      </w:r>
    </w:p>
    <w:p w14:paraId="5893E37F" w14:textId="7F8FA1C1" w:rsidR="00DD271D" w:rsidRDefault="00DD271D" w:rsidP="009B4EC3">
      <w:pPr>
        <w:spacing w:after="0" w:line="360" w:lineRule="auto"/>
      </w:pPr>
    </w:p>
    <w:p w14:paraId="5843468D" w14:textId="3C8B5634" w:rsidR="009B4EC3" w:rsidRDefault="00DD271D" w:rsidP="009B4EC3">
      <w:pPr>
        <w:spacing w:after="0" w:line="360" w:lineRule="auto"/>
        <w:rPr>
          <w:rFonts w:cs="Arial"/>
          <w:color w:val="333333"/>
        </w:rPr>
      </w:pPr>
      <w:r w:rsidRPr="00DD271D">
        <w:rPr>
          <w:rFonts w:cs="Arial"/>
          <w:color w:val="333333"/>
        </w:rPr>
        <w:t xml:space="preserve">In </w:t>
      </w:r>
      <w:r>
        <w:rPr>
          <w:rFonts w:cs="Arial"/>
          <w:color w:val="333333"/>
        </w:rPr>
        <w:t>addition, i</w:t>
      </w:r>
      <w:r w:rsidRPr="00DD271D">
        <w:rPr>
          <w:rFonts w:cs="Arial"/>
          <w:color w:val="333333"/>
        </w:rPr>
        <w:t>n partnership with the School of Psychiatry in Severn Postgraduate Medical Education, we offer a high quality integrated academic and clinical training programme for those intending to follow an academic career pathway in psychiatry</w:t>
      </w:r>
      <w:r>
        <w:rPr>
          <w:rFonts w:cs="Arial"/>
          <w:color w:val="333333"/>
        </w:rPr>
        <w:t>.</w:t>
      </w:r>
    </w:p>
    <w:p w14:paraId="22CAF67A" w14:textId="77777777" w:rsidR="00DD271D" w:rsidRDefault="00DD271D" w:rsidP="009B4EC3">
      <w:pPr>
        <w:spacing w:after="0" w:line="360" w:lineRule="auto"/>
        <w:rPr>
          <w:rFonts w:cs="Arial"/>
          <w:color w:val="333333"/>
        </w:rPr>
      </w:pPr>
    </w:p>
    <w:p w14:paraId="4015E3A5" w14:textId="7D17CD33" w:rsidR="00DD271D" w:rsidRPr="000127A1" w:rsidRDefault="00DD271D" w:rsidP="009B4EC3">
      <w:pPr>
        <w:spacing w:after="0" w:line="360" w:lineRule="auto"/>
        <w:rPr>
          <w:rFonts w:cs="Arial"/>
          <w:color w:val="333333"/>
        </w:rPr>
      </w:pPr>
      <w:r w:rsidRPr="000127A1">
        <w:rPr>
          <w:rFonts w:cs="Arial"/>
          <w:color w:val="333333"/>
        </w:rPr>
        <w:t>The Centre also hosts a Certificate of Psychiatry Undergraduate Education. This aims to enhance knowledge and develop skills for our wide</w:t>
      </w:r>
      <w:r w:rsidR="000127A1">
        <w:rPr>
          <w:rFonts w:cs="Arial"/>
          <w:color w:val="333333"/>
        </w:rPr>
        <w:t xml:space="preserve">r </w:t>
      </w:r>
      <w:hyperlink r:id="rId19" w:history="1">
        <w:r w:rsidR="000127A1" w:rsidRPr="000127A1">
          <w:rPr>
            <w:rStyle w:val="Hyperlink"/>
            <w:rFonts w:cs="Arial"/>
          </w:rPr>
          <w:t>Clinical Academy</w:t>
        </w:r>
      </w:hyperlink>
      <w:r w:rsidR="000127A1">
        <w:rPr>
          <w:rFonts w:cs="Arial"/>
          <w:color w:val="333333"/>
        </w:rPr>
        <w:t xml:space="preserve"> </w:t>
      </w:r>
      <w:r w:rsidRPr="000127A1">
        <w:rPr>
          <w:rFonts w:cs="Arial"/>
          <w:color w:val="333333"/>
        </w:rPr>
        <w:t> teacher faculty. The Academies provide clinical training within the Bristol Medical School footprint, which includes Swindon, Gloucester, Bath, Bristol, Weston and Taunton.</w:t>
      </w:r>
    </w:p>
    <w:p w14:paraId="19F28BE7" w14:textId="77777777" w:rsidR="00DD271D" w:rsidRDefault="00DD271D" w:rsidP="009B4EC3">
      <w:pPr>
        <w:spacing w:after="0" w:line="360" w:lineRule="auto"/>
      </w:pPr>
    </w:p>
    <w:p w14:paraId="0E9B0369" w14:textId="06D56A8D" w:rsidR="00DD1EE1" w:rsidRDefault="0013309A" w:rsidP="009B4EC3">
      <w:pPr>
        <w:spacing w:after="0" w:line="360" w:lineRule="auto"/>
      </w:pPr>
      <w:r>
        <w:t xml:space="preserve">In addition, the Centre </w:t>
      </w:r>
      <w:r w:rsidR="00DD1EE1">
        <w:t xml:space="preserve">provides a </w:t>
      </w:r>
      <w:r>
        <w:t>thriving environment for postgraduate research training</w:t>
      </w:r>
      <w:r w:rsidR="00DD1EE1">
        <w:t xml:space="preserve">.  </w:t>
      </w:r>
      <w:r w:rsidR="00F102EB">
        <w:t xml:space="preserve">Students have access to a wide range of training opportunities including the internationally renowned </w:t>
      </w:r>
      <w:hyperlink r:id="rId20" w:history="1">
        <w:r w:rsidR="00F102EB" w:rsidRPr="00F102EB">
          <w:rPr>
            <w:rStyle w:val="Hyperlink"/>
          </w:rPr>
          <w:t>short course programme in Population Health Sciences</w:t>
        </w:r>
      </w:hyperlink>
      <w:r w:rsidR="00F102EB">
        <w:t xml:space="preserve"> and courses organised through the </w:t>
      </w:r>
      <w:hyperlink r:id="rId21" w:history="1">
        <w:r w:rsidR="00F102EB" w:rsidRPr="00F102EB">
          <w:rPr>
            <w:rStyle w:val="Hyperlink"/>
          </w:rPr>
          <w:t>Bristol Doctoral College</w:t>
        </w:r>
      </w:hyperlink>
      <w:r w:rsidR="00F102EB">
        <w:t xml:space="preserve">. </w:t>
      </w:r>
    </w:p>
    <w:p w14:paraId="529D3668" w14:textId="77777777" w:rsidR="00DD1EE1" w:rsidRDefault="00DD1EE1" w:rsidP="009B4EC3">
      <w:pPr>
        <w:spacing w:after="0" w:line="360" w:lineRule="auto"/>
      </w:pPr>
    </w:p>
    <w:p w14:paraId="344DA7BE" w14:textId="24AA3900" w:rsidR="0013309A" w:rsidRDefault="00DD1EE1" w:rsidP="009B4EC3">
      <w:pPr>
        <w:spacing w:after="0" w:line="360" w:lineRule="auto"/>
      </w:pPr>
      <w:r>
        <w:t xml:space="preserve">Staff within CAMH are encouraged to take up opportunities to become involved with undergraduate and postgraduate teaching (for example, the newly established </w:t>
      </w:r>
      <w:hyperlink r:id="rId22" w:history="1">
        <w:r w:rsidRPr="00DD1EE1">
          <w:rPr>
            <w:rStyle w:val="Hyperlink"/>
          </w:rPr>
          <w:t>Masters programme</w:t>
        </w:r>
      </w:hyperlink>
      <w:r>
        <w:t xml:space="preserve"> and </w:t>
      </w:r>
      <w:hyperlink r:id="rId23" w:history="1">
        <w:r w:rsidRPr="00DD1EE1">
          <w:rPr>
            <w:rStyle w:val="Hyperlink"/>
          </w:rPr>
          <w:t>short course programme</w:t>
        </w:r>
      </w:hyperlink>
      <w:r>
        <w:t xml:space="preserve">) as well as </w:t>
      </w:r>
      <w:r w:rsidR="00F102EB">
        <w:t xml:space="preserve">supervising </w:t>
      </w:r>
      <w:r>
        <w:t>postgradu</w:t>
      </w:r>
      <w:r w:rsidR="00F102EB">
        <w:t>ate research student</w:t>
      </w:r>
      <w:r w:rsidR="008C6E3F">
        <w:t>s</w:t>
      </w:r>
      <w:r>
        <w:t xml:space="preserve">.  </w:t>
      </w:r>
    </w:p>
    <w:p w14:paraId="706F9855" w14:textId="77777777" w:rsidR="0013309A" w:rsidRDefault="0013309A" w:rsidP="009B4EC3">
      <w:pPr>
        <w:spacing w:after="0" w:line="360" w:lineRule="auto"/>
      </w:pPr>
    </w:p>
    <w:p w14:paraId="18DA6095" w14:textId="77777777" w:rsidR="00DD1EE1" w:rsidRPr="009B4EC3" w:rsidRDefault="00DD1EE1" w:rsidP="009B4EC3">
      <w:pPr>
        <w:spacing w:after="0" w:line="360" w:lineRule="auto"/>
      </w:pPr>
    </w:p>
    <w:p w14:paraId="19EB4E3F" w14:textId="77777777" w:rsidR="00985B47" w:rsidRDefault="00985B47" w:rsidP="009B4EC3">
      <w:pPr>
        <w:spacing w:after="0" w:line="360" w:lineRule="auto"/>
        <w:rPr>
          <w:b/>
          <w:u w:val="single"/>
        </w:rPr>
      </w:pPr>
    </w:p>
    <w:p w14:paraId="01526243" w14:textId="77777777" w:rsidR="00985B47" w:rsidRDefault="00985B47" w:rsidP="009B4EC3">
      <w:pPr>
        <w:spacing w:after="0" w:line="360" w:lineRule="auto"/>
        <w:rPr>
          <w:b/>
          <w:u w:val="single"/>
        </w:rPr>
      </w:pPr>
    </w:p>
    <w:p w14:paraId="4AD0D242" w14:textId="77777777" w:rsidR="00985B47" w:rsidRDefault="00985B47" w:rsidP="009B4EC3">
      <w:pPr>
        <w:spacing w:after="0" w:line="360" w:lineRule="auto"/>
        <w:rPr>
          <w:b/>
          <w:u w:val="single"/>
        </w:rPr>
      </w:pPr>
    </w:p>
    <w:p w14:paraId="67456813" w14:textId="77777777" w:rsidR="00985B47" w:rsidRDefault="00985B47" w:rsidP="009B4EC3">
      <w:pPr>
        <w:spacing w:after="0" w:line="360" w:lineRule="auto"/>
        <w:rPr>
          <w:b/>
          <w:u w:val="single"/>
        </w:rPr>
      </w:pPr>
    </w:p>
    <w:p w14:paraId="306CF2BD" w14:textId="77777777" w:rsidR="00985B47" w:rsidRDefault="00985B47" w:rsidP="009B4EC3">
      <w:pPr>
        <w:spacing w:after="0" w:line="360" w:lineRule="auto"/>
        <w:rPr>
          <w:b/>
          <w:u w:val="single"/>
        </w:rPr>
      </w:pPr>
    </w:p>
    <w:p w14:paraId="62B10F6D" w14:textId="77777777" w:rsidR="00985B47" w:rsidRPr="009B4EC3" w:rsidRDefault="00985B47" w:rsidP="00985B47">
      <w:pPr>
        <w:spacing w:after="0" w:line="360" w:lineRule="auto"/>
        <w:rPr>
          <w:rFonts w:cs="Arial"/>
          <w:b/>
          <w:iCs/>
          <w:color w:val="000000"/>
          <w:u w:val="single"/>
        </w:rPr>
      </w:pPr>
      <w:r w:rsidRPr="009B4EC3">
        <w:rPr>
          <w:rFonts w:cs="Arial"/>
          <w:b/>
          <w:iCs/>
          <w:color w:val="000000"/>
          <w:u w:val="single"/>
        </w:rPr>
        <w:t>Environment</w:t>
      </w:r>
    </w:p>
    <w:p w14:paraId="3DA9BD56" w14:textId="636DADF5" w:rsidR="00985B47" w:rsidRPr="001057B4" w:rsidRDefault="00985B47" w:rsidP="00985B47">
      <w:pPr>
        <w:spacing w:after="0" w:line="360" w:lineRule="auto"/>
      </w:pPr>
      <w:r w:rsidRPr="001057B4">
        <w:t xml:space="preserve">We </w:t>
      </w:r>
      <w:r w:rsidR="00376795">
        <w:t xml:space="preserve">work closely </w:t>
      </w:r>
      <w:r w:rsidRPr="001057B4">
        <w:t xml:space="preserve">with the </w:t>
      </w:r>
      <w:hyperlink r:id="rId24" w:history="1">
        <w:r w:rsidR="00376795" w:rsidRPr="00376795">
          <w:rPr>
            <w:rStyle w:val="Hyperlink"/>
          </w:rPr>
          <w:t>Bristol Biomedical Research Centre</w:t>
        </w:r>
      </w:hyperlink>
      <w:r w:rsidR="00376795">
        <w:t xml:space="preserve">;  </w:t>
      </w:r>
      <w:hyperlink r:id="rId25" w:history="1">
        <w:r w:rsidRPr="008E4BB6">
          <w:rPr>
            <w:rStyle w:val="Hyperlink"/>
          </w:rPr>
          <w:t xml:space="preserve">NIHR </w:t>
        </w:r>
        <w:r>
          <w:rPr>
            <w:rStyle w:val="Hyperlink"/>
          </w:rPr>
          <w:t xml:space="preserve">ARC </w:t>
        </w:r>
        <w:r w:rsidRPr="008E4BB6">
          <w:rPr>
            <w:rStyle w:val="Hyperlink"/>
          </w:rPr>
          <w:t>West</w:t>
        </w:r>
      </w:hyperlink>
      <w:r w:rsidRPr="001057B4">
        <w:t xml:space="preserve">; </w:t>
      </w:r>
      <w:hyperlink r:id="rId26" w:history="1">
        <w:r w:rsidRPr="008E4BB6">
          <w:rPr>
            <w:rStyle w:val="Hyperlink"/>
          </w:rPr>
          <w:t>MRC IEU</w:t>
        </w:r>
      </w:hyperlink>
      <w:r w:rsidRPr="001057B4">
        <w:t xml:space="preserve">; </w:t>
      </w:r>
      <w:hyperlink r:id="rId27" w:history="1">
        <w:r w:rsidRPr="008E4BB6">
          <w:rPr>
            <w:rStyle w:val="Hyperlink"/>
          </w:rPr>
          <w:t>CRIC</w:t>
        </w:r>
      </w:hyperlink>
      <w:r w:rsidRPr="001057B4">
        <w:t xml:space="preserve">; </w:t>
      </w:r>
      <w:hyperlink r:id="rId28" w:history="1">
        <w:r w:rsidRPr="008E4BB6">
          <w:rPr>
            <w:rStyle w:val="Hyperlink"/>
          </w:rPr>
          <w:t>NIHR Health Protection Research Unit</w:t>
        </w:r>
      </w:hyperlink>
      <w:r w:rsidRPr="001057B4">
        <w:t xml:space="preserve">; </w:t>
      </w:r>
      <w:hyperlink r:id="rId29" w:history="1">
        <w:r w:rsidRPr="008E4BB6">
          <w:rPr>
            <w:rStyle w:val="Hyperlink"/>
          </w:rPr>
          <w:t>NIHR School for Primary Care</w:t>
        </w:r>
      </w:hyperlink>
      <w:r w:rsidRPr="001057B4">
        <w:t xml:space="preserve">; </w:t>
      </w:r>
      <w:r w:rsidR="00376795">
        <w:t xml:space="preserve">and </w:t>
      </w:r>
      <w:hyperlink r:id="rId30" w:history="1">
        <w:r w:rsidRPr="008E4BB6">
          <w:rPr>
            <w:rStyle w:val="Hyperlink"/>
          </w:rPr>
          <w:t>NIHR School for Public Health</w:t>
        </w:r>
      </w:hyperlink>
      <w:r w:rsidRPr="001057B4">
        <w:rPr>
          <w:rFonts w:cs="Arial"/>
          <w:iCs/>
          <w:color w:val="000000"/>
        </w:rPr>
        <w:t xml:space="preserve">. </w:t>
      </w:r>
      <w:r w:rsidRPr="001057B4">
        <w:rPr>
          <w:rFonts w:cs="Arial"/>
          <w:iCs/>
          <w:color w:val="000000"/>
        </w:rPr>
        <w:lastRenderedPageBreak/>
        <w:t>We</w:t>
      </w:r>
      <w:r w:rsidRPr="009B4EC3">
        <w:rPr>
          <w:rFonts w:cs="Arial"/>
          <w:iCs/>
          <w:color w:val="000000"/>
        </w:rPr>
        <w:t xml:space="preserve"> </w:t>
      </w:r>
      <w:r w:rsidR="00376795">
        <w:rPr>
          <w:rFonts w:cs="Arial"/>
          <w:iCs/>
          <w:color w:val="000000"/>
        </w:rPr>
        <w:t xml:space="preserve">use </w:t>
      </w:r>
      <w:r w:rsidRPr="009B4EC3">
        <w:rPr>
          <w:rFonts w:cs="Arial"/>
          <w:iCs/>
          <w:color w:val="000000"/>
        </w:rPr>
        <w:t xml:space="preserve">longitudinal data from </w:t>
      </w:r>
      <w:r w:rsidRPr="009B4EC3">
        <w:rPr>
          <w:rFonts w:eastAsia="Times New Roman" w:cs="Arial"/>
          <w:color w:val="000000"/>
          <w:lang w:eastAsia="en-GB"/>
        </w:rPr>
        <w:t xml:space="preserve">the Bristol-based </w:t>
      </w:r>
      <w:hyperlink r:id="rId31" w:history="1">
        <w:r w:rsidRPr="00166AD6">
          <w:rPr>
            <w:rStyle w:val="Hyperlink"/>
            <w:rFonts w:eastAsia="Times New Roman" w:cs="Arial"/>
            <w:lang w:eastAsia="en-GB"/>
          </w:rPr>
          <w:t>Avon Longitudinal Study of Parents and Children</w:t>
        </w:r>
      </w:hyperlink>
      <w:r w:rsidRPr="009B4EC3">
        <w:rPr>
          <w:rFonts w:eastAsia="Times New Roman" w:cs="Arial"/>
          <w:color w:val="000000"/>
          <w:lang w:eastAsia="en-GB"/>
        </w:rPr>
        <w:t xml:space="preserve"> (ALSPAC) in a wide</w:t>
      </w:r>
      <w:r>
        <w:rPr>
          <w:rFonts w:eastAsia="Times New Roman" w:cs="Arial"/>
          <w:color w:val="000000"/>
          <w:lang w:eastAsia="en-GB"/>
        </w:rPr>
        <w:t>-</w:t>
      </w:r>
      <w:r w:rsidRPr="009B4EC3">
        <w:rPr>
          <w:rFonts w:eastAsia="Times New Roman" w:cs="Arial"/>
          <w:color w:val="000000"/>
          <w:lang w:eastAsia="en-GB"/>
        </w:rPr>
        <w:t>ranging programme of work investigating a range of mental health outcomes</w:t>
      </w:r>
      <w:r>
        <w:rPr>
          <w:rFonts w:eastAsia="Times New Roman" w:cs="Arial"/>
          <w:color w:val="000000"/>
          <w:lang w:eastAsia="en-GB"/>
        </w:rPr>
        <w:t>, including the second generation (ALSPAC-G2)</w:t>
      </w:r>
      <w:r w:rsidRPr="009B4EC3">
        <w:rPr>
          <w:rFonts w:eastAsia="Times New Roman" w:cs="Arial"/>
          <w:color w:val="000000"/>
          <w:lang w:eastAsia="en-GB"/>
        </w:rPr>
        <w:t xml:space="preserve">. </w:t>
      </w:r>
      <w:r w:rsidRPr="009B4EC3">
        <w:t xml:space="preserve">RCTs evaluating complex interventions </w:t>
      </w:r>
      <w:r>
        <w:t xml:space="preserve">take advantage of </w:t>
      </w:r>
      <w:r w:rsidRPr="001057B4">
        <w:t xml:space="preserve">established links with the UK-CRC registered </w:t>
      </w:r>
      <w:hyperlink r:id="rId32" w:history="1">
        <w:r w:rsidRPr="00166AD6">
          <w:rPr>
            <w:rStyle w:val="Hyperlink"/>
          </w:rPr>
          <w:t>Bristol Randomised Trials Collaboration</w:t>
        </w:r>
      </w:hyperlink>
      <w:r w:rsidRPr="001057B4">
        <w:t xml:space="preserve"> (BRTC). Our research </w:t>
      </w:r>
      <w:r>
        <w:t xml:space="preserve">also </w:t>
      </w:r>
      <w:r w:rsidRPr="001057B4">
        <w:t xml:space="preserve">benefits from the cross-disciplinary expertise encompassed by the new </w:t>
      </w:r>
      <w:hyperlink r:id="rId33" w:history="1">
        <w:r w:rsidRPr="00376795">
          <w:rPr>
            <w:rStyle w:val="Hyperlink"/>
          </w:rPr>
          <w:t>Elizabeth Blackwell Institute’s Younger People’s Mental Health Research Initiative</w:t>
        </w:r>
      </w:hyperlink>
      <w:r>
        <w:t>.</w:t>
      </w:r>
      <w:r w:rsidRPr="001057B4">
        <w:rPr>
          <w:rFonts w:ascii="Calibri" w:hAnsi="Calibri"/>
        </w:rPr>
        <w:t xml:space="preserve"> We have close links with local NHS and Local Government Bodies and lead or collaborate with </w:t>
      </w:r>
      <w:hyperlink r:id="rId34" w:history="1">
        <w:r w:rsidRPr="00166AD6">
          <w:rPr>
            <w:rStyle w:val="Hyperlink"/>
            <w:rFonts w:ascii="Calibri" w:hAnsi="Calibri"/>
          </w:rPr>
          <w:t>Bristol Health Partners</w:t>
        </w:r>
      </w:hyperlink>
      <w:r>
        <w:rPr>
          <w:rFonts w:ascii="Calibri" w:hAnsi="Calibri"/>
        </w:rPr>
        <w:t xml:space="preserve"> Health Integration Teams (</w:t>
      </w:r>
      <w:r w:rsidRPr="001057B4">
        <w:rPr>
          <w:rFonts w:ascii="Calibri" w:hAnsi="Calibri"/>
        </w:rPr>
        <w:t>HITs</w:t>
      </w:r>
      <w:r>
        <w:rPr>
          <w:rFonts w:ascii="Calibri" w:hAnsi="Calibri"/>
        </w:rPr>
        <w:t>)</w:t>
      </w:r>
      <w:r w:rsidRPr="001057B4">
        <w:rPr>
          <w:rFonts w:ascii="Calibri" w:hAnsi="Calibri"/>
        </w:rPr>
        <w:t xml:space="preserve"> in Depression, Psychosis, Self-harm and Perinatal Mental Health.</w:t>
      </w:r>
      <w:r w:rsidRPr="00D3185D">
        <w:rPr>
          <w:rFonts w:ascii="Arial Nova" w:hAnsi="Arial Nova"/>
        </w:rPr>
        <w:t xml:space="preserve"> </w:t>
      </w:r>
      <w:r w:rsidRPr="001057B4">
        <w:t xml:space="preserve">Internationally we have strong collaborations with research institutes in the US, </w:t>
      </w:r>
      <w:hyperlink r:id="rId35" w:history="1">
        <w:r w:rsidRPr="00A240EE">
          <w:rPr>
            <w:rStyle w:val="Hyperlink"/>
          </w:rPr>
          <w:t>Australia</w:t>
        </w:r>
      </w:hyperlink>
      <w:r w:rsidRPr="001057B4">
        <w:t xml:space="preserve"> and Europe, particularly around the </w:t>
      </w:r>
      <w:proofErr w:type="spellStart"/>
      <w:r w:rsidRPr="001057B4">
        <w:t>KaBris</w:t>
      </w:r>
      <w:proofErr w:type="spellEnd"/>
      <w:r w:rsidRPr="001057B4">
        <w:t xml:space="preserve"> collaboration (with Karolinska, Sweden) using the rich record linkage opportunities in Scandinavia. We </w:t>
      </w:r>
      <w:r w:rsidR="00376795">
        <w:t xml:space="preserve">also </w:t>
      </w:r>
      <w:r w:rsidRPr="001057B4">
        <w:t>collaborat</w:t>
      </w:r>
      <w:r w:rsidR="00376795">
        <w:t>e</w:t>
      </w:r>
      <w:r w:rsidRPr="001057B4">
        <w:t xml:space="preserve"> with </w:t>
      </w:r>
      <w:r w:rsidR="00376795">
        <w:t xml:space="preserve">colleagues in </w:t>
      </w:r>
      <w:r w:rsidRPr="001057B4">
        <w:t>Sri Lanka</w:t>
      </w:r>
      <w:r>
        <w:t xml:space="preserve">, South Africa </w:t>
      </w:r>
      <w:r w:rsidRPr="001057B4">
        <w:t>and Brazil</w:t>
      </w:r>
      <w:r>
        <w:t xml:space="preserve"> (including the Pelotas Cohorts)</w:t>
      </w:r>
      <w:r w:rsidRPr="001057B4">
        <w:t xml:space="preserve"> and are strengthening collaborations with Africa, S America and SE Asia th</w:t>
      </w:r>
      <w:r>
        <w:t>r</w:t>
      </w:r>
      <w:r w:rsidRPr="001057B4">
        <w:t xml:space="preserve">ough a recent MRC funded Global Mental Health award. </w:t>
      </w:r>
    </w:p>
    <w:p w14:paraId="33D165EF" w14:textId="77777777" w:rsidR="00985B47" w:rsidRDefault="00985B47" w:rsidP="00985B47">
      <w:pPr>
        <w:spacing w:after="0" w:line="360" w:lineRule="auto"/>
      </w:pPr>
    </w:p>
    <w:p w14:paraId="03404590" w14:textId="77777777" w:rsidR="00985B47" w:rsidRPr="000068EB" w:rsidRDefault="00985B47" w:rsidP="00985B47">
      <w:pPr>
        <w:spacing w:after="0" w:line="360" w:lineRule="auto"/>
        <w:rPr>
          <w:b/>
          <w:u w:val="single"/>
        </w:rPr>
      </w:pPr>
      <w:r w:rsidRPr="000068EB">
        <w:rPr>
          <w:b/>
          <w:u w:val="single"/>
        </w:rPr>
        <w:t xml:space="preserve">Public Engagement </w:t>
      </w:r>
    </w:p>
    <w:p w14:paraId="163310CC" w14:textId="26A235A0" w:rsidR="00985B47" w:rsidRDefault="00985B47" w:rsidP="00985B47">
      <w:pPr>
        <w:spacing w:after="0" w:line="360" w:lineRule="auto"/>
        <w:rPr>
          <w:b/>
          <w:u w:val="single"/>
        </w:rPr>
      </w:pPr>
      <w:r>
        <w:t xml:space="preserve">We </w:t>
      </w:r>
      <w:r w:rsidR="00087C3E">
        <w:t xml:space="preserve">work closely </w:t>
      </w:r>
      <w:r>
        <w:t xml:space="preserve">with the </w:t>
      </w:r>
      <w:r w:rsidR="00087C3E">
        <w:t xml:space="preserve">local </w:t>
      </w:r>
      <w:r>
        <w:t>community</w:t>
      </w:r>
      <w:r w:rsidR="005E47F9">
        <w:t xml:space="preserve"> in Bristol</w:t>
      </w:r>
      <w:r w:rsidR="005E47F9" w:rsidRPr="005E47F9">
        <w:t xml:space="preserve"> </w:t>
      </w:r>
      <w:r w:rsidR="005E47F9">
        <w:t>providing live demonstrations of research at city events</w:t>
      </w:r>
      <w:r>
        <w:t>.</w:t>
      </w:r>
      <w:r w:rsidR="005E47F9">
        <w:t xml:space="preserve"> This has </w:t>
      </w:r>
      <w:r>
        <w:t>Includ</w:t>
      </w:r>
      <w:r w:rsidR="005E47F9">
        <w:t xml:space="preserve">es </w:t>
      </w:r>
      <w:r>
        <w:t xml:space="preserve">a partnership </w:t>
      </w:r>
      <w:r w:rsidR="005E47F9">
        <w:t xml:space="preserve">between the MHINT research team and </w:t>
      </w:r>
      <w:hyperlink r:id="rId36" w:history="1">
        <w:r>
          <w:rPr>
            <w:rStyle w:val="Hyperlink"/>
          </w:rPr>
          <w:t>'We the Curious’</w:t>
        </w:r>
      </w:hyperlink>
      <w:r>
        <w:t xml:space="preserve"> </w:t>
      </w:r>
    </w:p>
    <w:p w14:paraId="79A18EE6" w14:textId="77777777" w:rsidR="00985B47" w:rsidRDefault="00985B47" w:rsidP="009B4EC3">
      <w:pPr>
        <w:spacing w:after="0" w:line="360" w:lineRule="auto"/>
        <w:rPr>
          <w:b/>
          <w:u w:val="single"/>
        </w:rPr>
      </w:pPr>
    </w:p>
    <w:p w14:paraId="60ECCBCD" w14:textId="47DD375C" w:rsidR="00196C13" w:rsidRPr="009B4EC3" w:rsidRDefault="00CD3D99" w:rsidP="009B4EC3">
      <w:pPr>
        <w:spacing w:after="0" w:line="360" w:lineRule="auto"/>
        <w:rPr>
          <w:b/>
          <w:u w:val="single"/>
        </w:rPr>
      </w:pPr>
      <w:r w:rsidRPr="009B4EC3">
        <w:rPr>
          <w:b/>
          <w:u w:val="single"/>
        </w:rPr>
        <w:t>Goals for the next 5 years</w:t>
      </w:r>
    </w:p>
    <w:p w14:paraId="7753623E" w14:textId="339AA417" w:rsidR="0008700B" w:rsidRPr="009B4EC3" w:rsidRDefault="0008700B" w:rsidP="002E0E50">
      <w:pPr>
        <w:pStyle w:val="ListParagraph"/>
        <w:numPr>
          <w:ilvl w:val="0"/>
          <w:numId w:val="3"/>
        </w:numPr>
        <w:spacing w:after="0" w:line="360" w:lineRule="auto"/>
      </w:pPr>
      <w:r w:rsidRPr="009B4EC3">
        <w:t xml:space="preserve">To continue to promote and improve the national and international profile of mental health research undertaken within the Centre. </w:t>
      </w:r>
    </w:p>
    <w:p w14:paraId="54ECDE81" w14:textId="2BBA216E" w:rsidR="00B7661D" w:rsidRPr="009B4EC3" w:rsidRDefault="00B7661D" w:rsidP="002E0E50">
      <w:pPr>
        <w:pStyle w:val="ListParagraph"/>
        <w:numPr>
          <w:ilvl w:val="0"/>
          <w:numId w:val="3"/>
        </w:numPr>
        <w:spacing w:after="0" w:line="360" w:lineRule="auto"/>
        <w:ind w:left="714" w:hanging="357"/>
      </w:pPr>
      <w:r w:rsidRPr="009B4EC3">
        <w:t xml:space="preserve">To actively seek opportunities to expand </w:t>
      </w:r>
      <w:r w:rsidR="00EE4728" w:rsidRPr="009B4EC3">
        <w:t xml:space="preserve">our research and build expertise in </w:t>
      </w:r>
      <w:r w:rsidRPr="009B4EC3">
        <w:t>currently unexploited areas of</w:t>
      </w:r>
      <w:r w:rsidR="000068EB">
        <w:t xml:space="preserve"> interdisciplinary</w:t>
      </w:r>
      <w:r w:rsidRPr="009B4EC3">
        <w:t xml:space="preserve"> research</w:t>
      </w:r>
      <w:r w:rsidR="008C6E3F">
        <w:t>.</w:t>
      </w:r>
    </w:p>
    <w:p w14:paraId="6AB939A3" w14:textId="0B6ED9F8" w:rsidR="002E0E50" w:rsidRDefault="00C24948" w:rsidP="002E0E5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cs="Arial"/>
          <w:color w:val="000000"/>
        </w:rPr>
      </w:pPr>
      <w:r w:rsidRPr="00C24948">
        <w:rPr>
          <w:rFonts w:cs="Arial"/>
          <w:color w:val="000000"/>
        </w:rPr>
        <w:t>To continu</w:t>
      </w:r>
      <w:r w:rsidR="00C65D85">
        <w:rPr>
          <w:rFonts w:cs="Arial"/>
          <w:color w:val="000000"/>
        </w:rPr>
        <w:t xml:space="preserve">ally </w:t>
      </w:r>
      <w:r w:rsidRPr="00C24948">
        <w:rPr>
          <w:rFonts w:cs="Arial"/>
          <w:color w:val="000000"/>
        </w:rPr>
        <w:t>improve the quality of learning and the student experience in undergraduate psychiatry teaching.</w:t>
      </w:r>
    </w:p>
    <w:p w14:paraId="7CAAFDF3" w14:textId="38A76FCD" w:rsidR="008077D0" w:rsidRPr="009B4EC3" w:rsidRDefault="008077D0" w:rsidP="002E0E50">
      <w:pPr>
        <w:pStyle w:val="ListParagraph"/>
        <w:numPr>
          <w:ilvl w:val="0"/>
          <w:numId w:val="3"/>
        </w:numPr>
        <w:spacing w:after="0" w:line="360" w:lineRule="auto"/>
      </w:pPr>
      <w:r>
        <w:t>To strengthen links with national and international partners as well as major funding bodies</w:t>
      </w:r>
      <w:r w:rsidR="0017160D">
        <w:t xml:space="preserve"> including </w:t>
      </w:r>
      <w:r w:rsidR="000068EB">
        <w:t xml:space="preserve">MRC, NIHR, </w:t>
      </w:r>
      <w:r w:rsidR="0017160D">
        <w:t xml:space="preserve">ERC, ESRC, Welcome </w:t>
      </w:r>
      <w:proofErr w:type="gramStart"/>
      <w:r w:rsidR="0017160D">
        <w:t xml:space="preserve">Trust </w:t>
      </w:r>
      <w:r>
        <w:t>.</w:t>
      </w:r>
      <w:proofErr w:type="gramEnd"/>
      <w:r>
        <w:t xml:space="preserve"> </w:t>
      </w:r>
    </w:p>
    <w:p w14:paraId="70A31FFC" w14:textId="6F41767C" w:rsidR="0008700B" w:rsidRPr="009B4EC3" w:rsidRDefault="0008700B" w:rsidP="009B4EC3">
      <w:pPr>
        <w:pStyle w:val="ListParagraph"/>
        <w:numPr>
          <w:ilvl w:val="0"/>
          <w:numId w:val="3"/>
        </w:numPr>
        <w:spacing w:after="0" w:line="360" w:lineRule="auto"/>
      </w:pPr>
      <w:r w:rsidRPr="009B4EC3">
        <w:t>To strength</w:t>
      </w:r>
      <w:r w:rsidR="00792657" w:rsidRPr="009B4EC3">
        <w:t>en</w:t>
      </w:r>
      <w:r w:rsidRPr="009B4EC3">
        <w:t xml:space="preserve"> and expand public involvement in our research</w:t>
      </w:r>
      <w:r w:rsidR="008C6E3F">
        <w:t>.</w:t>
      </w:r>
      <w:r w:rsidRPr="009B4EC3">
        <w:t xml:space="preserve"> </w:t>
      </w:r>
    </w:p>
    <w:p w14:paraId="3D0F0267" w14:textId="4DA26962" w:rsidR="00792657" w:rsidRPr="009B4EC3" w:rsidRDefault="00792657" w:rsidP="009B4EC3">
      <w:pPr>
        <w:pStyle w:val="ListParagraph"/>
        <w:numPr>
          <w:ilvl w:val="0"/>
          <w:numId w:val="3"/>
        </w:numPr>
        <w:spacing w:after="0" w:line="360" w:lineRule="auto"/>
      </w:pPr>
      <w:r w:rsidRPr="009B4EC3">
        <w:t xml:space="preserve">To increase the </w:t>
      </w:r>
      <w:r w:rsidR="000039F2" w:rsidRPr="009B4EC3">
        <w:t>i</w:t>
      </w:r>
      <w:r w:rsidRPr="009B4EC3">
        <w:t xml:space="preserve">mpact of our research </w:t>
      </w:r>
      <w:r w:rsidR="00C65D85">
        <w:t xml:space="preserve">by ensuring that our research findings are </w:t>
      </w:r>
      <w:r w:rsidR="009739AD">
        <w:t>translate</w:t>
      </w:r>
      <w:r w:rsidR="00C65D85">
        <w:t>d</w:t>
      </w:r>
      <w:r w:rsidR="009739AD">
        <w:t xml:space="preserve"> into clinical practice and health policy.</w:t>
      </w:r>
    </w:p>
    <w:p w14:paraId="2BEB7BD6" w14:textId="2A79911C" w:rsidR="00ED567A" w:rsidRPr="009B4EC3" w:rsidRDefault="00ED567A" w:rsidP="009739AD">
      <w:pPr>
        <w:pStyle w:val="ListParagraph"/>
        <w:numPr>
          <w:ilvl w:val="0"/>
          <w:numId w:val="3"/>
        </w:numPr>
        <w:spacing w:after="0" w:line="360" w:lineRule="auto"/>
        <w:ind w:hanging="357"/>
      </w:pPr>
      <w:r w:rsidRPr="009B4EC3">
        <w:t>To increase the capacity for mental health research within the School</w:t>
      </w:r>
      <w:r w:rsidR="00C354AF">
        <w:t xml:space="preserve"> by:</w:t>
      </w:r>
    </w:p>
    <w:p w14:paraId="03FA9B7C" w14:textId="72431144" w:rsidR="00EA1175" w:rsidRDefault="009739AD" w:rsidP="009739AD">
      <w:pPr>
        <w:pStyle w:val="ListParagraph"/>
        <w:numPr>
          <w:ilvl w:val="1"/>
          <w:numId w:val="3"/>
        </w:numPr>
        <w:spacing w:after="0" w:line="360" w:lineRule="auto"/>
        <w:ind w:hanging="357"/>
      </w:pPr>
      <w:r>
        <w:t>i</w:t>
      </w:r>
      <w:r w:rsidR="00C354AF">
        <w:t>ncreasing</w:t>
      </w:r>
      <w:r w:rsidR="00EA1175" w:rsidRPr="009B4EC3">
        <w:t xml:space="preserve"> the number of </w:t>
      </w:r>
      <w:r w:rsidR="00D207A4">
        <w:t xml:space="preserve">clinical and non-clinical </w:t>
      </w:r>
      <w:r w:rsidR="00EA1175" w:rsidRPr="009B4EC3">
        <w:t>doctoral and post-doctoral studentships and fellowships awarded to staff within the Centre</w:t>
      </w:r>
      <w:r w:rsidR="00595F0F">
        <w:t xml:space="preserve">.  </w:t>
      </w:r>
    </w:p>
    <w:p w14:paraId="11FA4209" w14:textId="6154678E" w:rsidR="0017160D" w:rsidRDefault="000068EB" w:rsidP="009739AD">
      <w:pPr>
        <w:pStyle w:val="ListParagraph"/>
        <w:numPr>
          <w:ilvl w:val="1"/>
          <w:numId w:val="3"/>
        </w:numPr>
        <w:spacing w:after="0" w:line="360" w:lineRule="auto"/>
        <w:ind w:hanging="357"/>
      </w:pPr>
      <w:r>
        <w:t>a</w:t>
      </w:r>
      <w:r w:rsidR="0017160D">
        <w:t xml:space="preserve">ttracting new international talent </w:t>
      </w:r>
    </w:p>
    <w:p w14:paraId="48A75C57" w14:textId="5E96E570" w:rsidR="00C354AF" w:rsidRPr="005702FC" w:rsidRDefault="009739AD" w:rsidP="009739AD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hanging="357"/>
      </w:pPr>
      <w:r>
        <w:rPr>
          <w:rFonts w:cs="Arial"/>
          <w:color w:val="000000"/>
        </w:rPr>
        <w:lastRenderedPageBreak/>
        <w:t>c</w:t>
      </w:r>
      <w:r w:rsidR="00C354AF">
        <w:rPr>
          <w:rFonts w:cs="Arial"/>
          <w:color w:val="000000"/>
        </w:rPr>
        <w:t>ontinuing to seek NIHR funding to support Academic Foundation year programmes and Academic Clinical Fellowships</w:t>
      </w:r>
      <w:r>
        <w:rPr>
          <w:rFonts w:cs="Arial"/>
          <w:color w:val="000000"/>
        </w:rPr>
        <w:t>.</w:t>
      </w:r>
    </w:p>
    <w:p w14:paraId="2E8E6398" w14:textId="0BA41150" w:rsidR="005702FC" w:rsidRPr="009B4EC3" w:rsidRDefault="005702FC" w:rsidP="009739AD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hanging="357"/>
      </w:pPr>
      <w:r>
        <w:rPr>
          <w:rFonts w:cs="Arial"/>
          <w:color w:val="000000"/>
        </w:rPr>
        <w:t>to provide mentoring opportunities for students and early career researchers to support their development and transition to independence.</w:t>
      </w:r>
    </w:p>
    <w:p w14:paraId="632FE38C" w14:textId="0B465712" w:rsidR="00ED567A" w:rsidRPr="009B4EC3" w:rsidRDefault="00ED567A" w:rsidP="009739AD">
      <w:pPr>
        <w:pStyle w:val="ListParagraph"/>
        <w:numPr>
          <w:ilvl w:val="0"/>
          <w:numId w:val="3"/>
        </w:numPr>
        <w:spacing w:after="0" w:line="360" w:lineRule="auto"/>
        <w:ind w:hanging="357"/>
      </w:pPr>
      <w:r w:rsidRPr="009B4EC3">
        <w:t xml:space="preserve">To increase the proportion of funding from long-term grants (e.g. </w:t>
      </w:r>
      <w:r w:rsidR="00CB438D" w:rsidRPr="009B4EC3">
        <w:t xml:space="preserve">NIHR BRC, </w:t>
      </w:r>
      <w:r w:rsidRPr="009B4EC3">
        <w:t xml:space="preserve">NIHR </w:t>
      </w:r>
      <w:r w:rsidR="0085729C">
        <w:t>P</w:t>
      </w:r>
      <w:r w:rsidRPr="009B4EC3">
        <w:t xml:space="preserve">rogramme </w:t>
      </w:r>
      <w:r w:rsidR="0085729C">
        <w:t>Grants for A</w:t>
      </w:r>
      <w:r w:rsidRPr="009B4EC3">
        <w:t xml:space="preserve">pplied </w:t>
      </w:r>
      <w:r w:rsidR="0085729C">
        <w:t>R</w:t>
      </w:r>
      <w:r w:rsidRPr="009B4EC3">
        <w:t xml:space="preserve">esearch). </w:t>
      </w:r>
    </w:p>
    <w:p w14:paraId="28F341DA" w14:textId="77777777" w:rsidR="00985B47" w:rsidRDefault="00985B47" w:rsidP="009B4EC3">
      <w:pPr>
        <w:spacing w:after="0" w:line="360" w:lineRule="auto"/>
        <w:rPr>
          <w:b/>
          <w:u w:val="single"/>
        </w:rPr>
      </w:pPr>
    </w:p>
    <w:p w14:paraId="18C88DC6" w14:textId="1AB2D139" w:rsidR="00CD3D99" w:rsidRPr="009B4EC3" w:rsidRDefault="00CD3D99" w:rsidP="009B4EC3">
      <w:pPr>
        <w:spacing w:after="0" w:line="360" w:lineRule="auto"/>
        <w:rPr>
          <w:b/>
          <w:u w:val="single"/>
        </w:rPr>
      </w:pPr>
      <w:r w:rsidRPr="009B4EC3">
        <w:rPr>
          <w:b/>
          <w:u w:val="single"/>
        </w:rPr>
        <w:t xml:space="preserve">Strategy </w:t>
      </w:r>
    </w:p>
    <w:p w14:paraId="0EFB761D" w14:textId="54B973B8" w:rsidR="00C80F86" w:rsidRDefault="006B1AD0" w:rsidP="009B4EC3">
      <w:pPr>
        <w:spacing w:after="0" w:line="360" w:lineRule="auto"/>
      </w:pPr>
      <w:r>
        <w:t xml:space="preserve">We will achieve our </w:t>
      </w:r>
      <w:r w:rsidR="008C6E3F">
        <w:t>aims</w:t>
      </w:r>
      <w:r>
        <w:t xml:space="preserve"> by: </w:t>
      </w:r>
    </w:p>
    <w:p w14:paraId="7D4732A5" w14:textId="69994776" w:rsidR="00CD3D99" w:rsidRPr="009B4EC3" w:rsidRDefault="00CD3D99" w:rsidP="009B4EC3">
      <w:pPr>
        <w:pStyle w:val="ListParagraph"/>
        <w:numPr>
          <w:ilvl w:val="0"/>
          <w:numId w:val="2"/>
        </w:numPr>
        <w:spacing w:after="0" w:line="360" w:lineRule="auto"/>
      </w:pPr>
      <w:r w:rsidRPr="009B4EC3">
        <w:t>Ensur</w:t>
      </w:r>
      <w:r w:rsidR="006B1AD0">
        <w:t>ing</w:t>
      </w:r>
      <w:r w:rsidRPr="009B4EC3">
        <w:t xml:space="preserve"> that our research continues to be published in </w:t>
      </w:r>
      <w:r w:rsidR="00BF5D36">
        <w:t xml:space="preserve">high impact </w:t>
      </w:r>
      <w:r w:rsidRPr="009B4EC3">
        <w:t xml:space="preserve">international journals </w:t>
      </w:r>
      <w:r w:rsidR="004F5F1E">
        <w:t>and is disseminated at key national and international conferences.</w:t>
      </w:r>
    </w:p>
    <w:p w14:paraId="2F6EF1B5" w14:textId="75F2379D" w:rsidR="00537CBD" w:rsidRPr="009B4EC3" w:rsidRDefault="00537CBD" w:rsidP="009B4EC3">
      <w:pPr>
        <w:pStyle w:val="ListParagraph"/>
        <w:numPr>
          <w:ilvl w:val="0"/>
          <w:numId w:val="2"/>
        </w:numPr>
        <w:spacing w:after="0" w:line="360" w:lineRule="auto"/>
      </w:pPr>
      <w:r w:rsidRPr="009B4EC3">
        <w:t>Publicis</w:t>
      </w:r>
      <w:r w:rsidR="008C6E3F">
        <w:t>ing</w:t>
      </w:r>
      <w:r w:rsidRPr="009B4EC3">
        <w:t xml:space="preserve"> our work through the Centre, School and University websites, and other media</w:t>
      </w:r>
      <w:r w:rsidR="0017160D">
        <w:t>, including social media accounts, as well as working with national and international press and broadcasting</w:t>
      </w:r>
      <w:r w:rsidRPr="009B4EC3">
        <w:t xml:space="preserve">. </w:t>
      </w:r>
    </w:p>
    <w:p w14:paraId="4E3B79B4" w14:textId="63A3E81C" w:rsidR="001E6CDA" w:rsidRPr="009B4EC3" w:rsidRDefault="001E6CDA" w:rsidP="009B4EC3">
      <w:pPr>
        <w:pStyle w:val="ListParagraph"/>
        <w:numPr>
          <w:ilvl w:val="0"/>
          <w:numId w:val="2"/>
        </w:numPr>
        <w:spacing w:after="0" w:line="360" w:lineRule="auto"/>
      </w:pPr>
      <w:r w:rsidRPr="009B4EC3">
        <w:t>Arrang</w:t>
      </w:r>
      <w:r w:rsidR="008C6E3F">
        <w:t>ing</w:t>
      </w:r>
      <w:r w:rsidRPr="009B4EC3">
        <w:t xml:space="preserve"> a </w:t>
      </w:r>
      <w:r w:rsidR="005E08D0">
        <w:t xml:space="preserve">regular </w:t>
      </w:r>
      <w:r w:rsidRPr="009B4EC3">
        <w:t>seminar series to provide opportunities for networking with colleagues based locally and elsewhere</w:t>
      </w:r>
      <w:r w:rsidR="000B7B70" w:rsidRPr="009B4EC3">
        <w:t>.</w:t>
      </w:r>
      <w:r w:rsidRPr="009B4EC3">
        <w:t xml:space="preserve"> </w:t>
      </w:r>
    </w:p>
    <w:p w14:paraId="5AB8DD22" w14:textId="140F8C24" w:rsidR="00537CBD" w:rsidRPr="009B4EC3" w:rsidRDefault="00537CBD" w:rsidP="009B4EC3">
      <w:pPr>
        <w:pStyle w:val="ListParagraph"/>
        <w:numPr>
          <w:ilvl w:val="0"/>
          <w:numId w:val="2"/>
        </w:numPr>
        <w:spacing w:after="0" w:line="360" w:lineRule="auto"/>
      </w:pPr>
      <w:r w:rsidRPr="009B4EC3">
        <w:t>Hold</w:t>
      </w:r>
      <w:r w:rsidR="008C6E3F">
        <w:t>ing</w:t>
      </w:r>
      <w:r w:rsidRPr="009B4EC3">
        <w:t xml:space="preserve"> biannual</w:t>
      </w:r>
      <w:r w:rsidR="00FF2F7D" w:rsidRPr="009B4EC3">
        <w:t xml:space="preserve"> </w:t>
      </w:r>
      <w:r w:rsidRPr="009B4EC3">
        <w:t xml:space="preserve">research meetings to </w:t>
      </w:r>
      <w:r w:rsidR="001E6CDA" w:rsidRPr="009B4EC3">
        <w:t xml:space="preserve">showcase </w:t>
      </w:r>
      <w:r w:rsidR="00BF5D36">
        <w:t xml:space="preserve">the </w:t>
      </w:r>
      <w:r w:rsidR="001E6CDA" w:rsidRPr="009B4EC3">
        <w:t xml:space="preserve">work </w:t>
      </w:r>
      <w:r w:rsidR="00BF5D36">
        <w:t>of the Centre</w:t>
      </w:r>
      <w:r w:rsidR="008C6E3F">
        <w:t>.</w:t>
      </w:r>
      <w:r w:rsidR="00BF5D36">
        <w:t xml:space="preserve"> </w:t>
      </w:r>
    </w:p>
    <w:p w14:paraId="01084D07" w14:textId="05B4A3B8" w:rsidR="00870023" w:rsidRPr="009B4EC3" w:rsidRDefault="00870023" w:rsidP="009B4EC3">
      <w:pPr>
        <w:pStyle w:val="ListParagraph"/>
        <w:numPr>
          <w:ilvl w:val="0"/>
          <w:numId w:val="2"/>
        </w:numPr>
        <w:spacing w:after="0" w:line="360" w:lineRule="auto"/>
      </w:pPr>
      <w:r w:rsidRPr="009B4EC3">
        <w:t>Encourag</w:t>
      </w:r>
      <w:r w:rsidR="008C6E3F">
        <w:t>ing</w:t>
      </w:r>
      <w:r w:rsidRPr="009B4EC3">
        <w:t xml:space="preserve"> wide collaboration across </w:t>
      </w:r>
      <w:r w:rsidR="001E6CDA" w:rsidRPr="009B4EC3">
        <w:t xml:space="preserve">the </w:t>
      </w:r>
      <w:r w:rsidR="00BF5D36">
        <w:t xml:space="preserve">University </w:t>
      </w:r>
      <w:r w:rsidRPr="009B4EC3">
        <w:t>and externally</w:t>
      </w:r>
      <w:r w:rsidR="00BF5D36">
        <w:t>,</w:t>
      </w:r>
      <w:r w:rsidRPr="009B4EC3">
        <w:t xml:space="preserve"> in order to develop innovative programmes of research that stand the best chance </w:t>
      </w:r>
      <w:r w:rsidR="00BF5D36">
        <w:t xml:space="preserve">of securing </w:t>
      </w:r>
      <w:r w:rsidRPr="009B4EC3">
        <w:t>competitive funding.</w:t>
      </w:r>
    </w:p>
    <w:p w14:paraId="5FF65867" w14:textId="7E159A95" w:rsidR="00C94AF8" w:rsidRPr="009B4EC3" w:rsidRDefault="003F1C6C" w:rsidP="009B4EC3">
      <w:pPr>
        <w:pStyle w:val="ListParagraph"/>
        <w:numPr>
          <w:ilvl w:val="0"/>
          <w:numId w:val="2"/>
        </w:numPr>
        <w:spacing w:after="0" w:line="360" w:lineRule="auto"/>
      </w:pPr>
      <w:r w:rsidRPr="009B4EC3">
        <w:t xml:space="preserve">Encourage and support </w:t>
      </w:r>
      <w:r w:rsidR="00814BDD" w:rsidRPr="009B4EC3">
        <w:t>all staff</w:t>
      </w:r>
      <w:r w:rsidRPr="009B4EC3">
        <w:t xml:space="preserve"> to develop new skills through training opportunities available both locally</w:t>
      </w:r>
      <w:r w:rsidR="0017160D">
        <w:t>, nationally and internationally</w:t>
      </w:r>
      <w:r w:rsidR="00870023" w:rsidRPr="009B4EC3">
        <w:t>, and in applications for externally funded fellowships to ensure opportunities for career development</w:t>
      </w:r>
      <w:r w:rsidR="0017160D">
        <w:t xml:space="preserve"> at all </w:t>
      </w:r>
      <w:proofErr w:type="gramStart"/>
      <w:r w:rsidR="0017160D">
        <w:t xml:space="preserve">stages </w:t>
      </w:r>
      <w:r w:rsidR="00870023" w:rsidRPr="009B4EC3">
        <w:t>.</w:t>
      </w:r>
      <w:proofErr w:type="gramEnd"/>
      <w:r w:rsidR="00870023" w:rsidRPr="009B4EC3">
        <w:t xml:space="preserve"> </w:t>
      </w:r>
    </w:p>
    <w:sectPr w:rsidR="00C94AF8" w:rsidRPr="009B4EC3" w:rsidSect="001F1F4F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32B385" w14:textId="77777777" w:rsidR="00841947" w:rsidRDefault="00841947" w:rsidP="00FC7F0A">
      <w:pPr>
        <w:spacing w:after="0" w:line="240" w:lineRule="auto"/>
      </w:pPr>
      <w:r>
        <w:separator/>
      </w:r>
    </w:p>
  </w:endnote>
  <w:endnote w:type="continuationSeparator" w:id="0">
    <w:p w14:paraId="3922B467" w14:textId="77777777" w:rsidR="00841947" w:rsidRDefault="00841947" w:rsidP="00FC7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45B62" w14:textId="77777777" w:rsidR="00985B47" w:rsidRDefault="00985B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21880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2F0BD6" w14:textId="7C34F809" w:rsidR="009739AD" w:rsidRDefault="009739A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315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73A247" w14:textId="77777777" w:rsidR="00841947" w:rsidRDefault="008419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72C83" w14:textId="77777777" w:rsidR="00985B47" w:rsidRDefault="00985B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19F38F" w14:textId="77777777" w:rsidR="00841947" w:rsidRDefault="00841947" w:rsidP="00FC7F0A">
      <w:pPr>
        <w:spacing w:after="0" w:line="240" w:lineRule="auto"/>
      </w:pPr>
      <w:r>
        <w:separator/>
      </w:r>
    </w:p>
  </w:footnote>
  <w:footnote w:type="continuationSeparator" w:id="0">
    <w:p w14:paraId="7B469736" w14:textId="77777777" w:rsidR="00841947" w:rsidRDefault="00841947" w:rsidP="00FC7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910A2" w14:textId="77777777" w:rsidR="00985B47" w:rsidRDefault="00985B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38E5E" w14:textId="77777777" w:rsidR="00985B47" w:rsidRDefault="00985B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2AE59" w14:textId="4D460EC0" w:rsidR="001F1F4F" w:rsidRPr="001F1F4F" w:rsidRDefault="00985B47" w:rsidP="00813031">
    <w:pPr>
      <w:pStyle w:val="Header"/>
      <w:rPr>
        <w:i/>
      </w:rPr>
    </w:pPr>
    <w:r>
      <w:rPr>
        <w:i/>
      </w:rPr>
      <w:t>17/05/2019</w:t>
    </w:r>
    <w:r w:rsidR="00707F66">
      <w:rPr>
        <w:i/>
      </w:rPr>
      <w:tab/>
    </w:r>
    <w:r w:rsidR="00707F66">
      <w:rPr>
        <w:i/>
      </w:rPr>
      <w:tab/>
    </w:r>
    <w:r w:rsidR="00813031">
      <w:rPr>
        <w:i/>
        <w:noProof/>
        <w:lang w:eastAsia="en-GB"/>
      </w:rPr>
      <w:drawing>
        <wp:inline distT="0" distB="0" distL="0" distR="0" wp14:anchorId="30778E96" wp14:editId="75A5EC20">
          <wp:extent cx="1498600" cy="438150"/>
          <wp:effectExtent l="19050" t="0" r="6350" b="0"/>
          <wp:docPr id="1" name="Picture 0" descr="UnivofBristol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ofBristollogo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8600" cy="438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93E86"/>
    <w:multiLevelType w:val="hybridMultilevel"/>
    <w:tmpl w:val="16F6505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64861"/>
    <w:multiLevelType w:val="hybridMultilevel"/>
    <w:tmpl w:val="D006F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F260F"/>
    <w:multiLevelType w:val="hybridMultilevel"/>
    <w:tmpl w:val="FC0CDA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C7089"/>
    <w:multiLevelType w:val="hybridMultilevel"/>
    <w:tmpl w:val="00562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F403F"/>
    <w:multiLevelType w:val="hybridMultilevel"/>
    <w:tmpl w:val="DD301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A411C"/>
    <w:multiLevelType w:val="hybridMultilevel"/>
    <w:tmpl w:val="026C4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D3EA9"/>
    <w:multiLevelType w:val="hybridMultilevel"/>
    <w:tmpl w:val="48B84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942A1A"/>
    <w:multiLevelType w:val="hybridMultilevel"/>
    <w:tmpl w:val="86B69C34"/>
    <w:lvl w:ilvl="0" w:tplc="9CBE9E40">
      <w:start w:val="1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8F29B4"/>
    <w:multiLevelType w:val="hybridMultilevel"/>
    <w:tmpl w:val="F9EA322A"/>
    <w:lvl w:ilvl="0" w:tplc="B6FC72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A8514A"/>
    <w:multiLevelType w:val="hybridMultilevel"/>
    <w:tmpl w:val="40A0AF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2571E8"/>
    <w:multiLevelType w:val="multilevel"/>
    <w:tmpl w:val="39E68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1F66F8"/>
    <w:multiLevelType w:val="hybridMultilevel"/>
    <w:tmpl w:val="0268C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F05006"/>
    <w:multiLevelType w:val="hybridMultilevel"/>
    <w:tmpl w:val="6D665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10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12"/>
  </w:num>
  <w:num w:numId="10">
    <w:abstractNumId w:val="4"/>
  </w:num>
  <w:num w:numId="11">
    <w:abstractNumId w:val="11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984"/>
    <w:rsid w:val="00000D5D"/>
    <w:rsid w:val="000039F2"/>
    <w:rsid w:val="000068EB"/>
    <w:rsid w:val="00007091"/>
    <w:rsid w:val="00010569"/>
    <w:rsid w:val="000127A1"/>
    <w:rsid w:val="00021631"/>
    <w:rsid w:val="00021932"/>
    <w:rsid w:val="00042DC1"/>
    <w:rsid w:val="00061B40"/>
    <w:rsid w:val="000629B6"/>
    <w:rsid w:val="000831BF"/>
    <w:rsid w:val="0008700B"/>
    <w:rsid w:val="00087C3E"/>
    <w:rsid w:val="00096B02"/>
    <w:rsid w:val="000B7B70"/>
    <w:rsid w:val="000C14A4"/>
    <w:rsid w:val="000D6F57"/>
    <w:rsid w:val="001056BF"/>
    <w:rsid w:val="001057B4"/>
    <w:rsid w:val="001276E0"/>
    <w:rsid w:val="0013309A"/>
    <w:rsid w:val="00135C82"/>
    <w:rsid w:val="00144B21"/>
    <w:rsid w:val="00166576"/>
    <w:rsid w:val="00166AD6"/>
    <w:rsid w:val="0017160D"/>
    <w:rsid w:val="0017170A"/>
    <w:rsid w:val="00173863"/>
    <w:rsid w:val="0019102C"/>
    <w:rsid w:val="00193B63"/>
    <w:rsid w:val="00196C13"/>
    <w:rsid w:val="0019745D"/>
    <w:rsid w:val="001A378A"/>
    <w:rsid w:val="001D73C1"/>
    <w:rsid w:val="001E6CDA"/>
    <w:rsid w:val="001F1F4F"/>
    <w:rsid w:val="002003A3"/>
    <w:rsid w:val="00205B8B"/>
    <w:rsid w:val="00206EFB"/>
    <w:rsid w:val="00264F6E"/>
    <w:rsid w:val="002B3516"/>
    <w:rsid w:val="002D3A63"/>
    <w:rsid w:val="002E0E50"/>
    <w:rsid w:val="00305B55"/>
    <w:rsid w:val="00312894"/>
    <w:rsid w:val="00315757"/>
    <w:rsid w:val="0033378E"/>
    <w:rsid w:val="00345560"/>
    <w:rsid w:val="003461E7"/>
    <w:rsid w:val="003602A0"/>
    <w:rsid w:val="00376795"/>
    <w:rsid w:val="003B0C3F"/>
    <w:rsid w:val="003B3152"/>
    <w:rsid w:val="003B7689"/>
    <w:rsid w:val="003C0E1B"/>
    <w:rsid w:val="003C4F98"/>
    <w:rsid w:val="003F1C6C"/>
    <w:rsid w:val="00404DDB"/>
    <w:rsid w:val="0040627E"/>
    <w:rsid w:val="0040777A"/>
    <w:rsid w:val="00446289"/>
    <w:rsid w:val="00457E31"/>
    <w:rsid w:val="00484606"/>
    <w:rsid w:val="004C0982"/>
    <w:rsid w:val="004C16BB"/>
    <w:rsid w:val="004C3098"/>
    <w:rsid w:val="004D1FCF"/>
    <w:rsid w:val="004E47FC"/>
    <w:rsid w:val="004F1ABD"/>
    <w:rsid w:val="004F1DA5"/>
    <w:rsid w:val="004F3AA5"/>
    <w:rsid w:val="004F5F1E"/>
    <w:rsid w:val="00537CBD"/>
    <w:rsid w:val="00550D8C"/>
    <w:rsid w:val="00551D04"/>
    <w:rsid w:val="005702FC"/>
    <w:rsid w:val="00595BEC"/>
    <w:rsid w:val="00595F0F"/>
    <w:rsid w:val="005A1C45"/>
    <w:rsid w:val="005C0145"/>
    <w:rsid w:val="005D0EBE"/>
    <w:rsid w:val="005D4EB2"/>
    <w:rsid w:val="005E08D0"/>
    <w:rsid w:val="005E47F9"/>
    <w:rsid w:val="005F2A40"/>
    <w:rsid w:val="00626115"/>
    <w:rsid w:val="006977A6"/>
    <w:rsid w:val="006A16F5"/>
    <w:rsid w:val="006B1AD0"/>
    <w:rsid w:val="006B5ACD"/>
    <w:rsid w:val="006E42CF"/>
    <w:rsid w:val="006E7020"/>
    <w:rsid w:val="006F193F"/>
    <w:rsid w:val="006F4F8D"/>
    <w:rsid w:val="006F64C4"/>
    <w:rsid w:val="00707F66"/>
    <w:rsid w:val="00715305"/>
    <w:rsid w:val="00720617"/>
    <w:rsid w:val="00747F76"/>
    <w:rsid w:val="007649D2"/>
    <w:rsid w:val="00780C76"/>
    <w:rsid w:val="00782A2F"/>
    <w:rsid w:val="00792657"/>
    <w:rsid w:val="007A7F7A"/>
    <w:rsid w:val="007B5331"/>
    <w:rsid w:val="007D0151"/>
    <w:rsid w:val="007D7FD7"/>
    <w:rsid w:val="007E5300"/>
    <w:rsid w:val="007E6C45"/>
    <w:rsid w:val="007F777C"/>
    <w:rsid w:val="008077D0"/>
    <w:rsid w:val="00813031"/>
    <w:rsid w:val="00814BDD"/>
    <w:rsid w:val="0081670E"/>
    <w:rsid w:val="00821496"/>
    <w:rsid w:val="0082457E"/>
    <w:rsid w:val="00841947"/>
    <w:rsid w:val="0085729C"/>
    <w:rsid w:val="0086385D"/>
    <w:rsid w:val="00870023"/>
    <w:rsid w:val="00873CFC"/>
    <w:rsid w:val="00894C2D"/>
    <w:rsid w:val="008A0F2C"/>
    <w:rsid w:val="008C6E3F"/>
    <w:rsid w:val="008E4BB6"/>
    <w:rsid w:val="008F51E2"/>
    <w:rsid w:val="00905A05"/>
    <w:rsid w:val="009135F5"/>
    <w:rsid w:val="00922372"/>
    <w:rsid w:val="0096070F"/>
    <w:rsid w:val="009739AD"/>
    <w:rsid w:val="00985B47"/>
    <w:rsid w:val="009A518F"/>
    <w:rsid w:val="009B4EC3"/>
    <w:rsid w:val="009D5984"/>
    <w:rsid w:val="009E07F5"/>
    <w:rsid w:val="00A00D38"/>
    <w:rsid w:val="00A13935"/>
    <w:rsid w:val="00A240EE"/>
    <w:rsid w:val="00A51FAA"/>
    <w:rsid w:val="00AF4CFE"/>
    <w:rsid w:val="00B2047C"/>
    <w:rsid w:val="00B307E8"/>
    <w:rsid w:val="00B3311F"/>
    <w:rsid w:val="00B36718"/>
    <w:rsid w:val="00B37A96"/>
    <w:rsid w:val="00B52145"/>
    <w:rsid w:val="00B643C4"/>
    <w:rsid w:val="00B7661D"/>
    <w:rsid w:val="00B94273"/>
    <w:rsid w:val="00BB01AE"/>
    <w:rsid w:val="00BB2293"/>
    <w:rsid w:val="00BD34E3"/>
    <w:rsid w:val="00BF5D36"/>
    <w:rsid w:val="00C10928"/>
    <w:rsid w:val="00C24948"/>
    <w:rsid w:val="00C268D7"/>
    <w:rsid w:val="00C354AF"/>
    <w:rsid w:val="00C37EFB"/>
    <w:rsid w:val="00C46126"/>
    <w:rsid w:val="00C65D85"/>
    <w:rsid w:val="00C80F86"/>
    <w:rsid w:val="00C927DC"/>
    <w:rsid w:val="00C94AF8"/>
    <w:rsid w:val="00C97270"/>
    <w:rsid w:val="00CB438D"/>
    <w:rsid w:val="00CC0F51"/>
    <w:rsid w:val="00CD3D99"/>
    <w:rsid w:val="00CE40E5"/>
    <w:rsid w:val="00D155E3"/>
    <w:rsid w:val="00D207A4"/>
    <w:rsid w:val="00D55558"/>
    <w:rsid w:val="00D7553D"/>
    <w:rsid w:val="00D95765"/>
    <w:rsid w:val="00DA0A16"/>
    <w:rsid w:val="00DB05AB"/>
    <w:rsid w:val="00DB4595"/>
    <w:rsid w:val="00DC6AAE"/>
    <w:rsid w:val="00DD1EE1"/>
    <w:rsid w:val="00DD271D"/>
    <w:rsid w:val="00DE0D4D"/>
    <w:rsid w:val="00E00521"/>
    <w:rsid w:val="00E0727E"/>
    <w:rsid w:val="00E129DE"/>
    <w:rsid w:val="00E409A5"/>
    <w:rsid w:val="00E61B4A"/>
    <w:rsid w:val="00E6534D"/>
    <w:rsid w:val="00E67761"/>
    <w:rsid w:val="00E768E6"/>
    <w:rsid w:val="00E822F5"/>
    <w:rsid w:val="00EA1175"/>
    <w:rsid w:val="00EC3EC8"/>
    <w:rsid w:val="00ED567A"/>
    <w:rsid w:val="00EE4728"/>
    <w:rsid w:val="00EE6798"/>
    <w:rsid w:val="00EF5A28"/>
    <w:rsid w:val="00F102EB"/>
    <w:rsid w:val="00F131DD"/>
    <w:rsid w:val="00F43578"/>
    <w:rsid w:val="00F50A87"/>
    <w:rsid w:val="00F97A98"/>
    <w:rsid w:val="00F97F8B"/>
    <w:rsid w:val="00FA14A7"/>
    <w:rsid w:val="00FC77DB"/>
    <w:rsid w:val="00FC7F0A"/>
    <w:rsid w:val="00FD4C10"/>
    <w:rsid w:val="00FE5A75"/>
    <w:rsid w:val="00FF2A8D"/>
    <w:rsid w:val="00FF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081F3824"/>
  <w15:docId w15:val="{31751B08-7EB5-4780-B673-3C884BCAA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3A3"/>
  </w:style>
  <w:style w:type="paragraph" w:styleId="Heading3">
    <w:name w:val="heading 3"/>
    <w:basedOn w:val="Normal"/>
    <w:link w:val="Heading3Char"/>
    <w:uiPriority w:val="9"/>
    <w:qFormat/>
    <w:rsid w:val="001665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627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qFormat/>
    <w:rsid w:val="00B521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B521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B521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21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21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2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1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7F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F0A"/>
  </w:style>
  <w:style w:type="paragraph" w:styleId="Footer">
    <w:name w:val="footer"/>
    <w:basedOn w:val="Normal"/>
    <w:link w:val="FooterChar"/>
    <w:uiPriority w:val="99"/>
    <w:unhideWhenUsed/>
    <w:rsid w:val="00FC7F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F0A"/>
  </w:style>
  <w:style w:type="paragraph" w:styleId="NormalWeb">
    <w:name w:val="Normal (Web)"/>
    <w:basedOn w:val="Normal"/>
    <w:uiPriority w:val="99"/>
    <w:semiHidden/>
    <w:unhideWhenUsed/>
    <w:rsid w:val="00C92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82457E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6657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apple-converted-space">
    <w:name w:val="apple-converted-space"/>
    <w:basedOn w:val="DefaultParagraphFont"/>
    <w:rsid w:val="005D0EBE"/>
  </w:style>
  <w:style w:type="paragraph" w:customStyle="1" w:styleId="highlight-blue">
    <w:name w:val="highlight-blue"/>
    <w:basedOn w:val="Normal"/>
    <w:rsid w:val="00780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D5555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2047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056B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E4B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7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74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764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82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91763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28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72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5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istol.ac.uk/population-health-sciences/" TargetMode="External"/><Relationship Id="rId13" Type="http://schemas.openxmlformats.org/officeDocument/2006/relationships/hyperlink" Target="http://www.bris.ac.uk/contact/person/getDetails?personKey=zpfKATf3DexrH2z27NJOshwAhAS6CE" TargetMode="External"/><Relationship Id="rId18" Type="http://schemas.openxmlformats.org/officeDocument/2006/relationships/hyperlink" Target="https://www.bristol.ac.uk/study/undergraduate/2019/medicine/mb-medicine/" TargetMode="External"/><Relationship Id="rId26" Type="http://schemas.openxmlformats.org/officeDocument/2006/relationships/hyperlink" Target="http://www.bristol.ac.uk/integrative-epidemiology/" TargetMode="External"/><Relationship Id="rId39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www.bristol.ac.uk/doctoral-college/" TargetMode="External"/><Relationship Id="rId34" Type="http://schemas.openxmlformats.org/officeDocument/2006/relationships/hyperlink" Target="http://www.bristolhealthpartners.org.uk/" TargetMode="External"/><Relationship Id="rId42" Type="http://schemas.openxmlformats.org/officeDocument/2006/relationships/footer" Target="footer3.xml"/><Relationship Id="rId7" Type="http://schemas.openxmlformats.org/officeDocument/2006/relationships/hyperlink" Target="https://www.bristol.ac.uk/psychiatry/" TargetMode="External"/><Relationship Id="rId12" Type="http://schemas.openxmlformats.org/officeDocument/2006/relationships/hyperlink" Target="https://www.bris.ac.uk/contact/person/getDetails?personKey=Z5kOGzusSbFNkI8lone7T3xnLsWnZ9" TargetMode="External"/><Relationship Id="rId17" Type="http://schemas.openxmlformats.org/officeDocument/2006/relationships/hyperlink" Target="http://www.bris.ac.uk/contact/person/getDetails?personKey=0xDXRN5hWra2peIRIySYIu8z21Unsf" TargetMode="External"/><Relationship Id="rId25" Type="http://schemas.openxmlformats.org/officeDocument/2006/relationships/hyperlink" Target="https://clahrc-west.nihr.ac.uk/" TargetMode="External"/><Relationship Id="rId33" Type="http://schemas.openxmlformats.org/officeDocument/2006/relationships/hyperlink" Target="http://www.bristol.ac.uk/blackwell/health-research/mental-health/" TargetMode="External"/><Relationship Id="rId38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www.bris.ac.uk/contact/person/getDetails?personKey=cChSDFEsWXyDY1yXoX18EE8A9vFDei" TargetMode="External"/><Relationship Id="rId20" Type="http://schemas.openxmlformats.org/officeDocument/2006/relationships/hyperlink" Target="http://www.bristol.ac.uk/medical-school/study/short-courses/" TargetMode="External"/><Relationship Id="rId29" Type="http://schemas.openxmlformats.org/officeDocument/2006/relationships/hyperlink" Target="http://www.bristol.ac.uk/primaryhealthcare/" TargetMode="External"/><Relationship Id="rId41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ris.ac.uk/contact/person/getDetails?personKey=8WAZsbi9MfQZxoL7JjEUomCRG6IcmJ" TargetMode="External"/><Relationship Id="rId24" Type="http://schemas.openxmlformats.org/officeDocument/2006/relationships/hyperlink" Target="https://www.bristolbrc.nihr.ac.uk/" TargetMode="External"/><Relationship Id="rId32" Type="http://schemas.openxmlformats.org/officeDocument/2006/relationships/hyperlink" Target="http://www.bristol.ac.uk/population-health-sciences/centres/brtc/" TargetMode="Externa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bris.ac.uk/contact/person/getDetails?personKey=wiNgRsUaVQIUHDHOqhM2uCb0JAlImE" TargetMode="External"/><Relationship Id="rId23" Type="http://schemas.openxmlformats.org/officeDocument/2006/relationships/hyperlink" Target="http://www.bristol.ac.uk/medical-school/study/short-courses/" TargetMode="External"/><Relationship Id="rId28" Type="http://schemas.openxmlformats.org/officeDocument/2006/relationships/hyperlink" Target="https://www.bristol.ac.uk/population-health-sciences/centres/nihr-hpru/" TargetMode="External"/><Relationship Id="rId36" Type="http://schemas.openxmlformats.org/officeDocument/2006/relationships/hyperlink" Target="https://www.wethecurious.org/education/what-we-offer" TargetMode="External"/><Relationship Id="rId10" Type="http://schemas.openxmlformats.org/officeDocument/2006/relationships/hyperlink" Target="http://www.bris.ac.uk/contact/person/getDetails?personKey=es0MUQ1ZgO0AQKqlZvx0Z21pcuw9hz" TargetMode="External"/><Relationship Id="rId19" Type="http://schemas.openxmlformats.org/officeDocument/2006/relationships/hyperlink" Target="https://www.bristol.ac.uk/medical-school/study/undergraduate/clinical-academies/" TargetMode="External"/><Relationship Id="rId31" Type="http://schemas.openxmlformats.org/officeDocument/2006/relationships/hyperlink" Target="http://www.bristol.ac.uk/alspac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bris.ac.uk/contact/person/getDetails?personKey=ciAVjZUj3r9bis6mbwIXQXnBja3C1q" TargetMode="External"/><Relationship Id="rId14" Type="http://schemas.openxmlformats.org/officeDocument/2006/relationships/hyperlink" Target="http://www.bris.ac.uk/contact/person/getDetails?personKey=cChSDFEsWXyDY1yXoX18EE8A9vFDei" TargetMode="External"/><Relationship Id="rId22" Type="http://schemas.openxmlformats.org/officeDocument/2006/relationships/hyperlink" Target="http://www.bristol.ac.uk/study/postgraduate/2019/health-sciences/msc-epidemiology/" TargetMode="External"/><Relationship Id="rId27" Type="http://schemas.openxmlformats.org/officeDocument/2006/relationships/hyperlink" Target="http://www.bristol.ac.uk/cricbristol/" TargetMode="External"/><Relationship Id="rId30" Type="http://schemas.openxmlformats.org/officeDocument/2006/relationships/hyperlink" Target="https://sphr.nihr.ac.uk/" TargetMode="External"/><Relationship Id="rId35" Type="http://schemas.openxmlformats.org/officeDocument/2006/relationships/hyperlink" Target="https://www.mcri.edu.au/research/projects/2000-stories" TargetMode="External"/><Relationship Id="rId43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1848</Words>
  <Characters>10539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Bristol</Company>
  <LinksUpToDate>false</LinksUpToDate>
  <CharactersWithSpaces>12363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Wiles</dc:creator>
  <cp:lastModifiedBy>Sarah Weyman</cp:lastModifiedBy>
  <cp:revision>2</cp:revision>
  <cp:lastPrinted>2013-12-23T10:29:00Z</cp:lastPrinted>
  <dcterms:created xsi:type="dcterms:W3CDTF">2019-05-24T10:59:00Z</dcterms:created>
  <dcterms:modified xsi:type="dcterms:W3CDTF">2019-05-24T10:59:00Z</dcterms:modified>
</cp:coreProperties>
</file>